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66" w:type="pct"/>
        <w:jc w:val="center"/>
        <w:tblLook w:val="04A0"/>
      </w:tblPr>
      <w:tblGrid>
        <w:gridCol w:w="586"/>
        <w:gridCol w:w="657"/>
        <w:gridCol w:w="161"/>
        <w:gridCol w:w="402"/>
        <w:gridCol w:w="456"/>
        <w:gridCol w:w="892"/>
        <w:gridCol w:w="918"/>
        <w:gridCol w:w="918"/>
        <w:gridCol w:w="1386"/>
        <w:gridCol w:w="1588"/>
        <w:gridCol w:w="664"/>
        <w:gridCol w:w="108"/>
        <w:gridCol w:w="946"/>
        <w:gridCol w:w="28"/>
        <w:gridCol w:w="642"/>
        <w:gridCol w:w="177"/>
        <w:gridCol w:w="13"/>
        <w:gridCol w:w="842"/>
        <w:gridCol w:w="19"/>
        <w:gridCol w:w="816"/>
        <w:gridCol w:w="54"/>
        <w:gridCol w:w="630"/>
        <w:gridCol w:w="130"/>
        <w:gridCol w:w="171"/>
        <w:gridCol w:w="630"/>
        <w:gridCol w:w="57"/>
        <w:gridCol w:w="174"/>
        <w:gridCol w:w="206"/>
        <w:gridCol w:w="509"/>
        <w:gridCol w:w="127"/>
        <w:gridCol w:w="914"/>
      </w:tblGrid>
      <w:tr w:rsidR="007A3DB3" w:rsidRPr="00F13CFC" w:rsidTr="00490B20">
        <w:trPr>
          <w:trHeight w:val="1557"/>
          <w:jc w:val="center"/>
        </w:trPr>
        <w:tc>
          <w:tcPr>
            <w:tcW w:w="571" w:type="pct"/>
            <w:gridSpan w:val="4"/>
            <w:vAlign w:val="center"/>
          </w:tcPr>
          <w:p w:rsidR="00A41C51" w:rsidRPr="00F13CFC" w:rsidRDefault="00A27DD9" w:rsidP="00A41C51">
            <w:pPr>
              <w:jc w:val="center"/>
              <w:rPr>
                <w:sz w:val="24"/>
                <w:szCs w:val="24"/>
              </w:rPr>
            </w:pPr>
            <w:r w:rsidRPr="00A27DD9">
              <w:rPr>
                <w:noProof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3" name="Picture 3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01" w:type="pct"/>
            <w:gridSpan w:val="21"/>
            <w:vAlign w:val="center"/>
          </w:tcPr>
          <w:p w:rsidR="00A41C51" w:rsidRPr="00F13CFC" w:rsidRDefault="00A41C51" w:rsidP="00A41C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National Institute of Technology Meghalaya</w:t>
            </w:r>
          </w:p>
          <w:p w:rsidR="007F3158" w:rsidRPr="00F13CFC" w:rsidRDefault="00A41C51" w:rsidP="0057369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An Institute of National Importance</w:t>
            </w:r>
          </w:p>
        </w:tc>
        <w:tc>
          <w:tcPr>
            <w:tcW w:w="628" w:type="pct"/>
            <w:gridSpan w:val="6"/>
            <w:vAlign w:val="center"/>
          </w:tcPr>
          <w:p w:rsidR="007F6E69" w:rsidRPr="00F13CFC" w:rsidRDefault="00573690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CURRICULUM</w:t>
            </w:r>
          </w:p>
        </w:tc>
      </w:tr>
      <w:tr w:rsidR="00FA5CDF" w:rsidRPr="00F13CFC" w:rsidTr="00EE4ADF">
        <w:trPr>
          <w:trHeight w:val="340"/>
          <w:jc w:val="center"/>
        </w:trPr>
        <w:tc>
          <w:tcPr>
            <w:tcW w:w="571" w:type="pct"/>
            <w:gridSpan w:val="4"/>
            <w:vAlign w:val="center"/>
          </w:tcPr>
          <w:p w:rsidR="00A41C51" w:rsidRPr="00F13CFC" w:rsidRDefault="00A41C51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Programme</w:t>
            </w:r>
          </w:p>
        </w:tc>
        <w:tc>
          <w:tcPr>
            <w:tcW w:w="2701" w:type="pct"/>
            <w:gridSpan w:val="11"/>
            <w:vAlign w:val="center"/>
          </w:tcPr>
          <w:p w:rsidR="00A41C51" w:rsidRPr="00F13CFC" w:rsidRDefault="008857E4" w:rsidP="008857E4">
            <w:pPr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 xml:space="preserve">Bachelor of Technology in </w:t>
            </w:r>
            <w:r w:rsidR="00A31076" w:rsidRPr="00F13CFC">
              <w:rPr>
                <w:b/>
                <w:sz w:val="24"/>
                <w:szCs w:val="24"/>
              </w:rPr>
              <w:t>Civil</w:t>
            </w:r>
            <w:r w:rsidRPr="00F13CFC">
              <w:rPr>
                <w:b/>
                <w:sz w:val="24"/>
                <w:szCs w:val="24"/>
              </w:rPr>
              <w:t xml:space="preserve"> Engineering</w:t>
            </w:r>
          </w:p>
        </w:tc>
        <w:tc>
          <w:tcPr>
            <w:tcW w:w="1100" w:type="pct"/>
            <w:gridSpan w:val="10"/>
            <w:vAlign w:val="center"/>
          </w:tcPr>
          <w:p w:rsidR="00A41C51" w:rsidRPr="00F13CFC" w:rsidRDefault="00A41C51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Year of Regulation</w:t>
            </w:r>
          </w:p>
        </w:tc>
        <w:tc>
          <w:tcPr>
            <w:tcW w:w="628" w:type="pct"/>
            <w:gridSpan w:val="6"/>
            <w:vAlign w:val="center"/>
          </w:tcPr>
          <w:p w:rsidR="00A41C51" w:rsidRPr="00F13CFC" w:rsidRDefault="007B099E" w:rsidP="00A41C5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20</w:t>
            </w:r>
            <w:r w:rsidR="00FC4B5C" w:rsidRPr="00F13CFC">
              <w:rPr>
                <w:b/>
                <w:sz w:val="24"/>
                <w:szCs w:val="24"/>
              </w:rPr>
              <w:t>20</w:t>
            </w:r>
            <w:r w:rsidR="00A90D11" w:rsidRPr="00F13CFC">
              <w:rPr>
                <w:b/>
                <w:sz w:val="24"/>
                <w:szCs w:val="24"/>
              </w:rPr>
              <w:t>-2</w:t>
            </w:r>
            <w:r w:rsidR="00FC4B5C" w:rsidRPr="00F13CFC">
              <w:rPr>
                <w:b/>
                <w:sz w:val="24"/>
                <w:szCs w:val="24"/>
              </w:rPr>
              <w:t>1</w:t>
            </w:r>
          </w:p>
        </w:tc>
      </w:tr>
      <w:tr w:rsidR="00FA5CDF" w:rsidRPr="00F13CFC" w:rsidTr="00EE4ADF">
        <w:trPr>
          <w:trHeight w:val="340"/>
          <w:jc w:val="center"/>
        </w:trPr>
        <w:tc>
          <w:tcPr>
            <w:tcW w:w="571" w:type="pct"/>
            <w:gridSpan w:val="4"/>
            <w:vAlign w:val="center"/>
          </w:tcPr>
          <w:p w:rsidR="00A41C51" w:rsidRPr="00F13CFC" w:rsidRDefault="00A41C51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Department</w:t>
            </w:r>
          </w:p>
        </w:tc>
        <w:tc>
          <w:tcPr>
            <w:tcW w:w="2701" w:type="pct"/>
            <w:gridSpan w:val="11"/>
            <w:vAlign w:val="center"/>
          </w:tcPr>
          <w:p w:rsidR="00A41C51" w:rsidRPr="00F13CFC" w:rsidRDefault="00143CF2" w:rsidP="008857E4">
            <w:pPr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 xml:space="preserve">Department of Civil </w:t>
            </w:r>
            <w:r w:rsidR="008857E4" w:rsidRPr="00F13CFC">
              <w:rPr>
                <w:b/>
                <w:sz w:val="24"/>
                <w:szCs w:val="24"/>
              </w:rPr>
              <w:t>Engineering</w:t>
            </w:r>
          </w:p>
        </w:tc>
        <w:tc>
          <w:tcPr>
            <w:tcW w:w="1100" w:type="pct"/>
            <w:gridSpan w:val="10"/>
            <w:vAlign w:val="center"/>
          </w:tcPr>
          <w:p w:rsidR="00A41C51" w:rsidRPr="00F13CFC" w:rsidRDefault="00A41C51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Semester</w:t>
            </w:r>
          </w:p>
        </w:tc>
        <w:tc>
          <w:tcPr>
            <w:tcW w:w="628" w:type="pct"/>
            <w:gridSpan w:val="6"/>
            <w:vAlign w:val="center"/>
          </w:tcPr>
          <w:p w:rsidR="00A41C51" w:rsidRPr="00F13CFC" w:rsidRDefault="005570CC" w:rsidP="00A41C5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VI</w:t>
            </w:r>
            <w:r w:rsidR="00BF29F7" w:rsidRPr="00F13CFC">
              <w:rPr>
                <w:b/>
                <w:sz w:val="24"/>
                <w:szCs w:val="24"/>
              </w:rPr>
              <w:t>I</w:t>
            </w:r>
          </w:p>
        </w:tc>
      </w:tr>
      <w:tr w:rsidR="00441BD1" w:rsidRPr="00F13CFC" w:rsidTr="00441BD1">
        <w:trPr>
          <w:trHeight w:val="340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:rsidR="00441BD1" w:rsidRPr="00F13CFC" w:rsidRDefault="00441BD1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Course</w:t>
            </w:r>
          </w:p>
          <w:p w:rsidR="00441BD1" w:rsidRPr="00F13CFC" w:rsidRDefault="00441BD1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Code</w:t>
            </w:r>
          </w:p>
        </w:tc>
        <w:tc>
          <w:tcPr>
            <w:tcW w:w="1184" w:type="pct"/>
            <w:gridSpan w:val="6"/>
            <w:vMerge w:val="restart"/>
            <w:vAlign w:val="center"/>
          </w:tcPr>
          <w:p w:rsidR="00441BD1" w:rsidRPr="00F13CFC" w:rsidRDefault="00441BD1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Course Name</w:t>
            </w:r>
          </w:p>
        </w:tc>
        <w:tc>
          <w:tcPr>
            <w:tcW w:w="1184" w:type="pct"/>
            <w:gridSpan w:val="4"/>
            <w:vMerge w:val="restart"/>
            <w:vAlign w:val="center"/>
          </w:tcPr>
          <w:p w:rsidR="00441BD1" w:rsidRPr="00F13CFC" w:rsidRDefault="00441BD1" w:rsidP="00A41C51">
            <w:pPr>
              <w:jc w:val="center"/>
            </w:pPr>
            <w:r>
              <w:t>Pre Requisite</w:t>
            </w:r>
          </w:p>
        </w:tc>
        <w:tc>
          <w:tcPr>
            <w:tcW w:w="1101" w:type="pct"/>
            <w:gridSpan w:val="8"/>
            <w:vAlign w:val="center"/>
          </w:tcPr>
          <w:p w:rsidR="00441BD1" w:rsidRPr="00F13CFC" w:rsidRDefault="00441BD1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Credit Structure</w:t>
            </w:r>
          </w:p>
        </w:tc>
        <w:tc>
          <w:tcPr>
            <w:tcW w:w="1138" w:type="pct"/>
            <w:gridSpan w:val="11"/>
            <w:vAlign w:val="center"/>
          </w:tcPr>
          <w:p w:rsidR="00441BD1" w:rsidRPr="00F13CFC" w:rsidRDefault="00441BD1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Marks Distribution</w:t>
            </w:r>
          </w:p>
        </w:tc>
      </w:tr>
      <w:tr w:rsidR="00441BD1" w:rsidRPr="00F13CFC" w:rsidTr="00441BD1">
        <w:trPr>
          <w:trHeight w:val="388"/>
          <w:jc w:val="center"/>
        </w:trPr>
        <w:tc>
          <w:tcPr>
            <w:tcW w:w="393" w:type="pct"/>
            <w:gridSpan w:val="2"/>
            <w:vMerge/>
            <w:vAlign w:val="center"/>
          </w:tcPr>
          <w:p w:rsidR="00441BD1" w:rsidRPr="00F13CFC" w:rsidRDefault="00441BD1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6"/>
            <w:vMerge/>
            <w:vAlign w:val="center"/>
          </w:tcPr>
          <w:p w:rsidR="00441BD1" w:rsidRPr="00F13CFC" w:rsidRDefault="00441BD1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  <w:gridSpan w:val="4"/>
            <w:vMerge/>
            <w:vAlign w:val="center"/>
          </w:tcPr>
          <w:p w:rsidR="00441BD1" w:rsidRPr="00F13CFC" w:rsidRDefault="00441BD1" w:rsidP="00A41C51">
            <w:pPr>
              <w:jc w:val="center"/>
            </w:pPr>
          </w:p>
        </w:tc>
        <w:tc>
          <w:tcPr>
            <w:tcW w:w="308" w:type="pct"/>
            <w:gridSpan w:val="2"/>
            <w:vAlign w:val="center"/>
          </w:tcPr>
          <w:p w:rsidR="00441BD1" w:rsidRPr="00F13CFC" w:rsidRDefault="00441BD1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L</w:t>
            </w:r>
          </w:p>
        </w:tc>
        <w:tc>
          <w:tcPr>
            <w:tcW w:w="263" w:type="pct"/>
            <w:gridSpan w:val="3"/>
            <w:vAlign w:val="center"/>
          </w:tcPr>
          <w:p w:rsidR="00441BD1" w:rsidRPr="00F13CFC" w:rsidRDefault="00441BD1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T</w:t>
            </w:r>
          </w:p>
        </w:tc>
        <w:tc>
          <w:tcPr>
            <w:tcW w:w="266" w:type="pct"/>
            <w:vAlign w:val="center"/>
          </w:tcPr>
          <w:p w:rsidR="00441BD1" w:rsidRPr="00F13CFC" w:rsidRDefault="00441BD1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</w:t>
            </w:r>
          </w:p>
        </w:tc>
        <w:tc>
          <w:tcPr>
            <w:tcW w:w="264" w:type="pct"/>
            <w:gridSpan w:val="2"/>
            <w:vAlign w:val="center"/>
          </w:tcPr>
          <w:p w:rsidR="00441BD1" w:rsidRPr="00F13CFC" w:rsidRDefault="00441BD1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</w:t>
            </w:r>
          </w:p>
        </w:tc>
        <w:tc>
          <w:tcPr>
            <w:tcW w:w="257" w:type="pct"/>
            <w:gridSpan w:val="3"/>
            <w:vAlign w:val="center"/>
          </w:tcPr>
          <w:p w:rsidR="00441BD1" w:rsidRPr="00F13CFC" w:rsidRDefault="00441BD1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INT</w:t>
            </w:r>
          </w:p>
        </w:tc>
        <w:tc>
          <w:tcPr>
            <w:tcW w:w="271" w:type="pct"/>
            <w:gridSpan w:val="3"/>
            <w:vAlign w:val="center"/>
          </w:tcPr>
          <w:p w:rsidR="00441BD1" w:rsidRPr="00F13CFC" w:rsidRDefault="00441BD1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MID</w:t>
            </w:r>
          </w:p>
        </w:tc>
        <w:tc>
          <w:tcPr>
            <w:tcW w:w="281" w:type="pct"/>
            <w:gridSpan w:val="3"/>
            <w:vAlign w:val="center"/>
          </w:tcPr>
          <w:p w:rsidR="00441BD1" w:rsidRPr="00F13CFC" w:rsidRDefault="00441BD1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END</w:t>
            </w:r>
          </w:p>
        </w:tc>
        <w:tc>
          <w:tcPr>
            <w:tcW w:w="329" w:type="pct"/>
            <w:gridSpan w:val="2"/>
            <w:vAlign w:val="center"/>
          </w:tcPr>
          <w:p w:rsidR="00441BD1" w:rsidRPr="00F13CFC" w:rsidRDefault="00441BD1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Total</w:t>
            </w:r>
          </w:p>
        </w:tc>
      </w:tr>
      <w:tr w:rsidR="00441BD1" w:rsidRPr="00F13CFC" w:rsidTr="00441BD1">
        <w:trPr>
          <w:trHeight w:val="340"/>
          <w:jc w:val="center"/>
        </w:trPr>
        <w:tc>
          <w:tcPr>
            <w:tcW w:w="393" w:type="pct"/>
            <w:gridSpan w:val="2"/>
            <w:vAlign w:val="center"/>
          </w:tcPr>
          <w:p w:rsidR="00441BD1" w:rsidRPr="00F13CFC" w:rsidRDefault="00360FD0" w:rsidP="00DF7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 413</w:t>
            </w:r>
          </w:p>
        </w:tc>
        <w:tc>
          <w:tcPr>
            <w:tcW w:w="1184" w:type="pct"/>
            <w:gridSpan w:val="6"/>
            <w:vAlign w:val="center"/>
          </w:tcPr>
          <w:p w:rsidR="00441BD1" w:rsidRPr="00F13CFC" w:rsidRDefault="00441BD1" w:rsidP="00A41C5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rFonts w:eastAsia="Times New Roman"/>
                <w:b/>
                <w:sz w:val="24"/>
                <w:szCs w:val="24"/>
              </w:rPr>
              <w:t>Model of Air and Water Quality</w:t>
            </w:r>
          </w:p>
        </w:tc>
        <w:tc>
          <w:tcPr>
            <w:tcW w:w="1184" w:type="pct"/>
            <w:gridSpan w:val="4"/>
            <w:vAlign w:val="center"/>
          </w:tcPr>
          <w:p w:rsidR="00441BD1" w:rsidRPr="00F13CFC" w:rsidRDefault="00441BD1" w:rsidP="00A41C51">
            <w:pPr>
              <w:jc w:val="center"/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308" w:type="pct"/>
            <w:gridSpan w:val="2"/>
            <w:vAlign w:val="center"/>
          </w:tcPr>
          <w:p w:rsidR="00441BD1" w:rsidRPr="00F13CFC" w:rsidRDefault="00441BD1" w:rsidP="00772FA9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gridSpan w:val="3"/>
            <w:vAlign w:val="center"/>
          </w:tcPr>
          <w:p w:rsidR="00441BD1" w:rsidRPr="00F13CFC" w:rsidRDefault="00441BD1" w:rsidP="00772FA9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:rsidR="00441BD1" w:rsidRPr="00F13CFC" w:rsidRDefault="00441BD1" w:rsidP="00772FA9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vAlign w:val="center"/>
          </w:tcPr>
          <w:p w:rsidR="00441BD1" w:rsidRPr="00F13CFC" w:rsidRDefault="00441BD1" w:rsidP="00772FA9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3"/>
            <w:vAlign w:val="center"/>
          </w:tcPr>
          <w:p w:rsidR="00441BD1" w:rsidRPr="00F13CFC" w:rsidRDefault="00441BD1" w:rsidP="007A3DB3">
            <w:pPr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1" w:type="pct"/>
            <w:gridSpan w:val="3"/>
            <w:vAlign w:val="center"/>
          </w:tcPr>
          <w:p w:rsidR="00441BD1" w:rsidRPr="00F13CFC" w:rsidRDefault="00441BD1" w:rsidP="007A3DB3">
            <w:pPr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1" w:type="pct"/>
            <w:gridSpan w:val="3"/>
            <w:vAlign w:val="center"/>
          </w:tcPr>
          <w:p w:rsidR="00441BD1" w:rsidRPr="00F13CFC" w:rsidRDefault="00441BD1" w:rsidP="00772FA9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9" w:type="pct"/>
            <w:gridSpan w:val="2"/>
            <w:vAlign w:val="center"/>
          </w:tcPr>
          <w:p w:rsidR="00441BD1" w:rsidRPr="00F13CFC" w:rsidRDefault="00441BD1" w:rsidP="00772FA9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100</w:t>
            </w:r>
          </w:p>
        </w:tc>
      </w:tr>
      <w:tr w:rsidR="00FA5CDF" w:rsidRPr="00F13CFC" w:rsidTr="00490B20">
        <w:trPr>
          <w:trHeight w:val="500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:rsidR="00B97A35" w:rsidRPr="00F13CFC" w:rsidRDefault="00B97A35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Course</w:t>
            </w:r>
          </w:p>
          <w:p w:rsidR="00B97A35" w:rsidRPr="00F13CFC" w:rsidRDefault="00B97A35" w:rsidP="00A41C5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Objectives</w:t>
            </w:r>
          </w:p>
        </w:tc>
        <w:tc>
          <w:tcPr>
            <w:tcW w:w="2124" w:type="pct"/>
            <w:gridSpan w:val="8"/>
            <w:vAlign w:val="center"/>
          </w:tcPr>
          <w:p w:rsidR="00B97A35" w:rsidRPr="00F13CFC" w:rsidRDefault="004F15DE" w:rsidP="004F15DE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>To educate the students onFundamentals of air</w:t>
            </w:r>
            <w:r w:rsidR="00490B20" w:rsidRPr="00F13CFC">
              <w:rPr>
                <w:rFonts w:eastAsia="Times New Roman"/>
                <w:sz w:val="24"/>
                <w:szCs w:val="24"/>
              </w:rPr>
              <w:t xml:space="preserve"> and water</w:t>
            </w:r>
            <w:r w:rsidRPr="00F13CFC">
              <w:rPr>
                <w:rFonts w:eastAsia="Times New Roman"/>
                <w:sz w:val="24"/>
                <w:szCs w:val="24"/>
              </w:rPr>
              <w:t xml:space="preserve"> pollution control</w:t>
            </w:r>
            <w:r w:rsidR="00490B20" w:rsidRPr="00F13CFC">
              <w:rPr>
                <w:rFonts w:eastAsia="Times New Roman"/>
                <w:sz w:val="24"/>
                <w:szCs w:val="24"/>
              </w:rPr>
              <w:t xml:space="preserve"> modelling</w:t>
            </w:r>
            <w:r w:rsidRPr="00F13CF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gridSpan w:val="4"/>
            <w:vMerge w:val="restart"/>
            <w:vAlign w:val="center"/>
          </w:tcPr>
          <w:p w:rsidR="00B97A35" w:rsidRPr="00F13CFC" w:rsidRDefault="00B97A35" w:rsidP="00772FA9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Course Outcomes</w:t>
            </w:r>
          </w:p>
        </w:tc>
        <w:tc>
          <w:tcPr>
            <w:tcW w:w="263" w:type="pct"/>
            <w:gridSpan w:val="3"/>
            <w:vAlign w:val="center"/>
          </w:tcPr>
          <w:p w:rsidR="00B97A35" w:rsidRPr="00F13CFC" w:rsidRDefault="00B97A35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CO1</w:t>
            </w:r>
          </w:p>
        </w:tc>
        <w:tc>
          <w:tcPr>
            <w:tcW w:w="1668" w:type="pct"/>
            <w:gridSpan w:val="14"/>
            <w:vAlign w:val="center"/>
          </w:tcPr>
          <w:p w:rsidR="00A25112" w:rsidRPr="00F13CFC" w:rsidRDefault="00A25112" w:rsidP="00A25112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>Able to understand the basic concepts and application of mathematical modelling in environmental engineering</w:t>
            </w:r>
          </w:p>
          <w:p w:rsidR="00B97A35" w:rsidRPr="00F13CFC" w:rsidRDefault="00B97A35" w:rsidP="00CE366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25112" w:rsidRPr="00F13CFC" w:rsidTr="00490B20">
        <w:trPr>
          <w:trHeight w:val="821"/>
          <w:jc w:val="center"/>
        </w:trPr>
        <w:tc>
          <w:tcPr>
            <w:tcW w:w="393" w:type="pct"/>
            <w:gridSpan w:val="2"/>
            <w:vMerge/>
            <w:vAlign w:val="center"/>
          </w:tcPr>
          <w:p w:rsidR="00A25112" w:rsidRPr="00F13CFC" w:rsidRDefault="00A25112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8"/>
            <w:vAlign w:val="center"/>
          </w:tcPr>
          <w:p w:rsidR="00A25112" w:rsidRPr="00F13CFC" w:rsidRDefault="00A25112" w:rsidP="00310D67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 xml:space="preserve">To explore the feasibility of design and operation of various air </w:t>
            </w:r>
            <w:r w:rsidR="00490B20" w:rsidRPr="00F13CFC">
              <w:rPr>
                <w:rFonts w:eastAsia="Times New Roman"/>
                <w:sz w:val="24"/>
                <w:szCs w:val="24"/>
              </w:rPr>
              <w:t xml:space="preserve">and water </w:t>
            </w:r>
            <w:r w:rsidRPr="00F13CFC">
              <w:rPr>
                <w:rFonts w:eastAsia="Times New Roman"/>
                <w:sz w:val="24"/>
                <w:szCs w:val="24"/>
              </w:rPr>
              <w:t>pollution control devices.</w:t>
            </w:r>
          </w:p>
        </w:tc>
        <w:tc>
          <w:tcPr>
            <w:tcW w:w="552" w:type="pct"/>
            <w:gridSpan w:val="4"/>
            <w:vMerge/>
            <w:vAlign w:val="center"/>
          </w:tcPr>
          <w:p w:rsidR="00A25112" w:rsidRPr="00F13CFC" w:rsidRDefault="00A25112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Align w:val="center"/>
          </w:tcPr>
          <w:p w:rsidR="00A25112" w:rsidRPr="00F13CFC" w:rsidRDefault="00A25112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CO2</w:t>
            </w:r>
          </w:p>
        </w:tc>
        <w:tc>
          <w:tcPr>
            <w:tcW w:w="1668" w:type="pct"/>
            <w:gridSpan w:val="14"/>
            <w:vAlign w:val="center"/>
          </w:tcPr>
          <w:p w:rsidR="00302F01" w:rsidRPr="00F13CFC" w:rsidRDefault="00302F01" w:rsidP="000C1B00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 xml:space="preserve">Able to recognizethe </w:t>
            </w:r>
            <w:r w:rsidR="000C1B00" w:rsidRPr="00F13CFC">
              <w:rPr>
                <w:rFonts w:eastAsia="Times New Roman"/>
                <w:sz w:val="24"/>
                <w:szCs w:val="24"/>
              </w:rPr>
              <w:t xml:space="preserve">need of Application of advanced </w:t>
            </w:r>
            <w:r w:rsidRPr="00F13CFC">
              <w:rPr>
                <w:rFonts w:eastAsia="Times New Roman"/>
                <w:sz w:val="24"/>
                <w:szCs w:val="24"/>
              </w:rPr>
              <w:t>instrumental methods in environmental engineering</w:t>
            </w:r>
          </w:p>
          <w:p w:rsidR="00A25112" w:rsidRPr="00F13CFC" w:rsidRDefault="00A25112" w:rsidP="00302F0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25112" w:rsidRPr="00F13CFC" w:rsidTr="00490B20">
        <w:trPr>
          <w:trHeight w:val="1086"/>
          <w:jc w:val="center"/>
        </w:trPr>
        <w:tc>
          <w:tcPr>
            <w:tcW w:w="393" w:type="pct"/>
            <w:gridSpan w:val="2"/>
            <w:vMerge/>
            <w:vAlign w:val="center"/>
          </w:tcPr>
          <w:p w:rsidR="00A25112" w:rsidRPr="00F13CFC" w:rsidRDefault="00A25112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8"/>
            <w:vAlign w:val="center"/>
          </w:tcPr>
          <w:p w:rsidR="00A25112" w:rsidRPr="00F13CFC" w:rsidRDefault="00A25112" w:rsidP="005A16FC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4"/>
            <w:vMerge/>
            <w:vAlign w:val="center"/>
          </w:tcPr>
          <w:p w:rsidR="00A25112" w:rsidRPr="00F13CFC" w:rsidRDefault="00A25112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Align w:val="center"/>
          </w:tcPr>
          <w:p w:rsidR="00A25112" w:rsidRPr="00F13CFC" w:rsidRDefault="00A25112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CO3</w:t>
            </w:r>
          </w:p>
        </w:tc>
        <w:tc>
          <w:tcPr>
            <w:tcW w:w="1668" w:type="pct"/>
            <w:gridSpan w:val="14"/>
            <w:vAlign w:val="center"/>
          </w:tcPr>
          <w:p w:rsidR="00A25112" w:rsidRPr="00F13CFC" w:rsidRDefault="00302F01" w:rsidP="00D923FA">
            <w:pPr>
              <w:rPr>
                <w:b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>Able to comprehend with technologies available for the control of air pollution and decide and design an appropriate air pollution control system based on the problem at hand.</w:t>
            </w:r>
          </w:p>
        </w:tc>
      </w:tr>
      <w:tr w:rsidR="00A25112" w:rsidRPr="00F13CFC" w:rsidTr="00490B20">
        <w:trPr>
          <w:trHeight w:val="527"/>
          <w:jc w:val="center"/>
        </w:trPr>
        <w:tc>
          <w:tcPr>
            <w:tcW w:w="393" w:type="pct"/>
            <w:gridSpan w:val="2"/>
            <w:vMerge/>
            <w:vAlign w:val="center"/>
          </w:tcPr>
          <w:p w:rsidR="00A25112" w:rsidRPr="00F13CFC" w:rsidRDefault="00A25112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8"/>
            <w:vAlign w:val="center"/>
          </w:tcPr>
          <w:p w:rsidR="00A25112" w:rsidRPr="00F13CFC" w:rsidRDefault="00A25112" w:rsidP="00310D67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4"/>
            <w:vMerge/>
            <w:vAlign w:val="center"/>
          </w:tcPr>
          <w:p w:rsidR="00A25112" w:rsidRPr="00F13CFC" w:rsidRDefault="00A25112" w:rsidP="00772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vAlign w:val="center"/>
          </w:tcPr>
          <w:p w:rsidR="00A25112" w:rsidRPr="00F13CFC" w:rsidRDefault="00A25112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CO4</w:t>
            </w:r>
          </w:p>
        </w:tc>
        <w:tc>
          <w:tcPr>
            <w:tcW w:w="1668" w:type="pct"/>
            <w:gridSpan w:val="14"/>
            <w:vAlign w:val="center"/>
          </w:tcPr>
          <w:p w:rsidR="00A25112" w:rsidRPr="00F13CFC" w:rsidRDefault="004C7DA5" w:rsidP="004C7DA5">
            <w:pPr>
              <w:rPr>
                <w:b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>Able to comprehend with technologies available for the control of water pollution and decide and design an appropriate water pollution control system based on the problem at hand.</w:t>
            </w:r>
          </w:p>
        </w:tc>
      </w:tr>
      <w:tr w:rsidR="00A25112" w:rsidRPr="00F13CFC" w:rsidTr="00EE4ADF">
        <w:trPr>
          <w:trHeight w:val="340"/>
          <w:jc w:val="center"/>
        </w:trPr>
        <w:tc>
          <w:tcPr>
            <w:tcW w:w="185" w:type="pct"/>
            <w:vMerge w:val="restart"/>
            <w:vAlign w:val="center"/>
          </w:tcPr>
          <w:p w:rsidR="00A25112" w:rsidRPr="00F13CFC" w:rsidRDefault="00A25112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No.</w:t>
            </w:r>
          </w:p>
        </w:tc>
        <w:tc>
          <w:tcPr>
            <w:tcW w:w="259" w:type="pct"/>
            <w:gridSpan w:val="2"/>
            <w:vMerge w:val="restart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COs</w:t>
            </w:r>
          </w:p>
        </w:tc>
        <w:tc>
          <w:tcPr>
            <w:tcW w:w="3729" w:type="pct"/>
            <w:gridSpan w:val="21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Mapping with Program Outcomes (POs)</w:t>
            </w:r>
          </w:p>
        </w:tc>
        <w:tc>
          <w:tcPr>
            <w:tcW w:w="827" w:type="pct"/>
            <w:gridSpan w:val="7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Mapping with PSOs</w:t>
            </w:r>
          </w:p>
        </w:tc>
      </w:tr>
      <w:tr w:rsidR="00A25112" w:rsidRPr="00F13CFC" w:rsidTr="00EE4ADF">
        <w:trPr>
          <w:trHeight w:val="340"/>
          <w:jc w:val="center"/>
        </w:trPr>
        <w:tc>
          <w:tcPr>
            <w:tcW w:w="185" w:type="pct"/>
            <w:vMerge/>
            <w:vAlign w:val="center"/>
          </w:tcPr>
          <w:p w:rsidR="00A25112" w:rsidRPr="00F13CFC" w:rsidRDefault="00A25112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vMerge/>
            <w:vAlign w:val="center"/>
          </w:tcPr>
          <w:p w:rsidR="00A25112" w:rsidRPr="00F13CFC" w:rsidRDefault="00A25112" w:rsidP="00543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PO1</w:t>
            </w:r>
          </w:p>
        </w:tc>
        <w:tc>
          <w:tcPr>
            <w:tcW w:w="282" w:type="pct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PO2</w:t>
            </w:r>
          </w:p>
        </w:tc>
        <w:tc>
          <w:tcPr>
            <w:tcW w:w="290" w:type="pct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PO3</w:t>
            </w:r>
          </w:p>
        </w:tc>
        <w:tc>
          <w:tcPr>
            <w:tcW w:w="290" w:type="pct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PO4</w:t>
            </w:r>
          </w:p>
        </w:tc>
        <w:tc>
          <w:tcPr>
            <w:tcW w:w="438" w:type="pct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PO5</w:t>
            </w:r>
          </w:p>
        </w:tc>
        <w:tc>
          <w:tcPr>
            <w:tcW w:w="502" w:type="pct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PO6</w:t>
            </w:r>
          </w:p>
        </w:tc>
        <w:tc>
          <w:tcPr>
            <w:tcW w:w="210" w:type="pct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PO7</w:t>
            </w:r>
          </w:p>
        </w:tc>
        <w:tc>
          <w:tcPr>
            <w:tcW w:w="333" w:type="pct"/>
            <w:gridSpan w:val="2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PO8</w:t>
            </w:r>
          </w:p>
        </w:tc>
        <w:tc>
          <w:tcPr>
            <w:tcW w:w="268" w:type="pct"/>
            <w:gridSpan w:val="3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PO9</w:t>
            </w:r>
          </w:p>
        </w:tc>
        <w:tc>
          <w:tcPr>
            <w:tcW w:w="276" w:type="pct"/>
            <w:gridSpan w:val="3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PO10</w:t>
            </w:r>
          </w:p>
        </w:tc>
        <w:tc>
          <w:tcPr>
            <w:tcW w:w="275" w:type="pct"/>
            <w:gridSpan w:val="2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PO11</w:t>
            </w:r>
          </w:p>
        </w:tc>
        <w:tc>
          <w:tcPr>
            <w:tcW w:w="294" w:type="pct"/>
            <w:gridSpan w:val="3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PO12</w:t>
            </w:r>
          </w:p>
        </w:tc>
        <w:tc>
          <w:tcPr>
            <w:tcW w:w="272" w:type="pct"/>
            <w:gridSpan w:val="3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PSO1</w:t>
            </w:r>
          </w:p>
        </w:tc>
        <w:tc>
          <w:tcPr>
            <w:tcW w:w="266" w:type="pct"/>
            <w:gridSpan w:val="3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PSO2</w:t>
            </w:r>
          </w:p>
        </w:tc>
        <w:tc>
          <w:tcPr>
            <w:tcW w:w="289" w:type="pct"/>
            <w:vAlign w:val="center"/>
          </w:tcPr>
          <w:p w:rsidR="00A25112" w:rsidRPr="00F13CFC" w:rsidRDefault="00A25112" w:rsidP="00543250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PSO3</w:t>
            </w:r>
          </w:p>
        </w:tc>
      </w:tr>
      <w:tr w:rsidR="00A25112" w:rsidRPr="00F13CFC" w:rsidTr="00EE4ADF">
        <w:trPr>
          <w:trHeight w:val="430"/>
          <w:jc w:val="center"/>
        </w:trPr>
        <w:tc>
          <w:tcPr>
            <w:tcW w:w="185" w:type="pct"/>
            <w:vAlign w:val="center"/>
          </w:tcPr>
          <w:p w:rsidR="00A25112" w:rsidRPr="00F13CFC" w:rsidRDefault="00A25112" w:rsidP="005B1C8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1</w:t>
            </w:r>
          </w:p>
        </w:tc>
        <w:tc>
          <w:tcPr>
            <w:tcW w:w="259" w:type="pct"/>
            <w:gridSpan w:val="2"/>
            <w:vAlign w:val="center"/>
          </w:tcPr>
          <w:p w:rsidR="00A25112" w:rsidRPr="00F13CFC" w:rsidRDefault="00A25112" w:rsidP="005B1C8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CO1</w:t>
            </w:r>
          </w:p>
        </w:tc>
        <w:tc>
          <w:tcPr>
            <w:tcW w:w="271" w:type="pct"/>
            <w:gridSpan w:val="2"/>
          </w:tcPr>
          <w:p w:rsidR="00A25112" w:rsidRPr="00F13CFC" w:rsidRDefault="00BF29F7" w:rsidP="005B1C8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" w:type="pct"/>
          </w:tcPr>
          <w:p w:rsidR="00A25112" w:rsidRPr="00F13CFC" w:rsidRDefault="00A25112" w:rsidP="005B1C8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A25112" w:rsidRPr="00F13CFC" w:rsidRDefault="00BF29F7" w:rsidP="005B1C8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A25112" w:rsidRPr="00F13CFC" w:rsidRDefault="00BF29F7" w:rsidP="005B1C8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A25112" w:rsidRPr="00F13CFC" w:rsidRDefault="00A25112" w:rsidP="005B1C8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2" w:type="pct"/>
          </w:tcPr>
          <w:p w:rsidR="00A25112" w:rsidRPr="00F13CFC" w:rsidRDefault="00BF29F7" w:rsidP="005B1C8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A25112" w:rsidRPr="00F13CFC" w:rsidRDefault="00A25112" w:rsidP="005B1C8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3" w:type="pct"/>
            <w:gridSpan w:val="2"/>
          </w:tcPr>
          <w:p w:rsidR="00A25112" w:rsidRPr="00F13CFC" w:rsidRDefault="00BF29F7" w:rsidP="005B1C8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" w:type="pct"/>
            <w:gridSpan w:val="3"/>
          </w:tcPr>
          <w:p w:rsidR="00A25112" w:rsidRPr="00F13CFC" w:rsidRDefault="00A25112" w:rsidP="005B1C8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6" w:type="pct"/>
            <w:gridSpan w:val="3"/>
          </w:tcPr>
          <w:p w:rsidR="00A25112" w:rsidRPr="00F13CFC" w:rsidRDefault="00BF29F7" w:rsidP="005B1C8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A25112" w:rsidRPr="00F13CFC" w:rsidRDefault="00A25112" w:rsidP="005B1C8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" w:type="pct"/>
            <w:gridSpan w:val="3"/>
          </w:tcPr>
          <w:p w:rsidR="00A25112" w:rsidRPr="00F13CFC" w:rsidRDefault="00A25112" w:rsidP="005B1C8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2" w:type="pct"/>
            <w:gridSpan w:val="3"/>
          </w:tcPr>
          <w:p w:rsidR="00A25112" w:rsidRPr="00F13CFC" w:rsidRDefault="00A25112" w:rsidP="005B1C8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3"/>
          </w:tcPr>
          <w:p w:rsidR="00A25112" w:rsidRPr="00F13CFC" w:rsidRDefault="00A25112" w:rsidP="005B1C8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</w:tcPr>
          <w:p w:rsidR="00A25112" w:rsidRPr="00F13CFC" w:rsidRDefault="00BF29F7" w:rsidP="005B1C8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</w:tr>
      <w:tr w:rsidR="00BF29F7" w:rsidRPr="00F13CFC" w:rsidTr="00EE4ADF">
        <w:trPr>
          <w:trHeight w:val="486"/>
          <w:jc w:val="center"/>
        </w:trPr>
        <w:tc>
          <w:tcPr>
            <w:tcW w:w="185" w:type="pct"/>
            <w:vAlign w:val="center"/>
          </w:tcPr>
          <w:p w:rsidR="00BF29F7" w:rsidRPr="00F13CFC" w:rsidRDefault="00BF29F7" w:rsidP="0020361E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BF29F7" w:rsidRPr="00F13CFC" w:rsidRDefault="00BF29F7" w:rsidP="0020361E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CO2</w:t>
            </w:r>
          </w:p>
        </w:tc>
        <w:tc>
          <w:tcPr>
            <w:tcW w:w="271" w:type="pct"/>
            <w:gridSpan w:val="2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2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3" w:type="pct"/>
            <w:gridSpan w:val="2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" w:type="pct"/>
            <w:gridSpan w:val="3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6" w:type="pct"/>
            <w:gridSpan w:val="3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" w:type="pct"/>
            <w:gridSpan w:val="3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2" w:type="pct"/>
            <w:gridSpan w:val="3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3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</w:tr>
      <w:tr w:rsidR="00BF29F7" w:rsidRPr="00F13CFC" w:rsidTr="00EE4ADF">
        <w:trPr>
          <w:trHeight w:val="340"/>
          <w:jc w:val="center"/>
        </w:trPr>
        <w:tc>
          <w:tcPr>
            <w:tcW w:w="185" w:type="pct"/>
            <w:vAlign w:val="center"/>
          </w:tcPr>
          <w:p w:rsidR="00BF29F7" w:rsidRPr="00F13CFC" w:rsidRDefault="00BF29F7" w:rsidP="0020361E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3</w:t>
            </w:r>
          </w:p>
        </w:tc>
        <w:tc>
          <w:tcPr>
            <w:tcW w:w="259" w:type="pct"/>
            <w:gridSpan w:val="2"/>
            <w:vAlign w:val="center"/>
          </w:tcPr>
          <w:p w:rsidR="00BF29F7" w:rsidRPr="00F13CFC" w:rsidRDefault="00BF29F7" w:rsidP="0020361E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CO3</w:t>
            </w:r>
          </w:p>
        </w:tc>
        <w:tc>
          <w:tcPr>
            <w:tcW w:w="271" w:type="pct"/>
            <w:gridSpan w:val="2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2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3" w:type="pct"/>
            <w:gridSpan w:val="2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" w:type="pct"/>
            <w:gridSpan w:val="3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6" w:type="pct"/>
            <w:gridSpan w:val="3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" w:type="pct"/>
            <w:gridSpan w:val="3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2" w:type="pct"/>
            <w:gridSpan w:val="3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3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</w:tr>
      <w:tr w:rsidR="00BF29F7" w:rsidRPr="00F13CFC" w:rsidTr="00EE4ADF">
        <w:trPr>
          <w:trHeight w:val="346"/>
          <w:jc w:val="center"/>
        </w:trPr>
        <w:tc>
          <w:tcPr>
            <w:tcW w:w="185" w:type="pct"/>
            <w:vAlign w:val="center"/>
          </w:tcPr>
          <w:p w:rsidR="00BF29F7" w:rsidRPr="00F13CFC" w:rsidRDefault="00BF29F7" w:rsidP="0020361E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gridSpan w:val="2"/>
            <w:vAlign w:val="center"/>
          </w:tcPr>
          <w:p w:rsidR="00BF29F7" w:rsidRPr="00F13CFC" w:rsidRDefault="00BF29F7" w:rsidP="0020361E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CO4</w:t>
            </w:r>
          </w:p>
        </w:tc>
        <w:tc>
          <w:tcPr>
            <w:tcW w:w="271" w:type="pct"/>
            <w:gridSpan w:val="2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2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3" w:type="pct"/>
            <w:gridSpan w:val="2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" w:type="pct"/>
            <w:gridSpan w:val="3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6" w:type="pct"/>
            <w:gridSpan w:val="3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" w:type="pct"/>
            <w:gridSpan w:val="3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2" w:type="pct"/>
            <w:gridSpan w:val="3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gridSpan w:val="3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</w:tcPr>
          <w:p w:rsidR="00BF29F7" w:rsidRPr="00F13CFC" w:rsidRDefault="00BF29F7" w:rsidP="0020361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</w:t>
            </w:r>
          </w:p>
        </w:tc>
      </w:tr>
      <w:tr w:rsidR="00A25112" w:rsidRPr="00F13CFC" w:rsidTr="00EF18DB">
        <w:trPr>
          <w:trHeight w:val="340"/>
          <w:jc w:val="center"/>
        </w:trPr>
        <w:tc>
          <w:tcPr>
            <w:tcW w:w="5000" w:type="pct"/>
            <w:gridSpan w:val="31"/>
            <w:vAlign w:val="center"/>
          </w:tcPr>
          <w:p w:rsidR="00A25112" w:rsidRPr="00F13CFC" w:rsidRDefault="00A25112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SYLLABUS</w:t>
            </w:r>
          </w:p>
        </w:tc>
      </w:tr>
      <w:tr w:rsidR="00A25112" w:rsidRPr="00F13CFC" w:rsidTr="008B3A67">
        <w:trPr>
          <w:trHeight w:val="340"/>
          <w:jc w:val="center"/>
        </w:trPr>
        <w:tc>
          <w:tcPr>
            <w:tcW w:w="185" w:type="pct"/>
            <w:vAlign w:val="center"/>
          </w:tcPr>
          <w:p w:rsidR="00A25112" w:rsidRPr="00F13CFC" w:rsidRDefault="00A25112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No.</w:t>
            </w:r>
          </w:p>
        </w:tc>
        <w:tc>
          <w:tcPr>
            <w:tcW w:w="3893" w:type="pct"/>
            <w:gridSpan w:val="21"/>
            <w:vAlign w:val="center"/>
          </w:tcPr>
          <w:p w:rsidR="00A25112" w:rsidRPr="00F13CFC" w:rsidRDefault="00A25112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Content</w:t>
            </w:r>
          </w:p>
        </w:tc>
        <w:tc>
          <w:tcPr>
            <w:tcW w:w="432" w:type="pct"/>
            <w:gridSpan w:val="6"/>
            <w:vAlign w:val="center"/>
          </w:tcPr>
          <w:p w:rsidR="00A25112" w:rsidRPr="00F13CFC" w:rsidRDefault="00A25112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Hours</w:t>
            </w:r>
          </w:p>
        </w:tc>
        <w:tc>
          <w:tcPr>
            <w:tcW w:w="490" w:type="pct"/>
            <w:gridSpan w:val="3"/>
            <w:vAlign w:val="center"/>
          </w:tcPr>
          <w:p w:rsidR="00A25112" w:rsidRPr="00F13CFC" w:rsidRDefault="00A25112" w:rsidP="00772FA9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COs</w:t>
            </w:r>
          </w:p>
        </w:tc>
      </w:tr>
      <w:tr w:rsidR="00A25112" w:rsidRPr="00F13CFC" w:rsidTr="008B3A67">
        <w:trPr>
          <w:trHeight w:val="1017"/>
          <w:jc w:val="center"/>
        </w:trPr>
        <w:tc>
          <w:tcPr>
            <w:tcW w:w="185" w:type="pct"/>
            <w:vAlign w:val="center"/>
          </w:tcPr>
          <w:p w:rsidR="00A25112" w:rsidRPr="00F13CFC" w:rsidRDefault="00A25112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 xml:space="preserve">I </w:t>
            </w:r>
          </w:p>
          <w:p w:rsidR="00A25112" w:rsidRPr="00F13CFC" w:rsidRDefault="00A25112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pct"/>
            <w:gridSpan w:val="21"/>
            <w:vAlign w:val="center"/>
          </w:tcPr>
          <w:p w:rsidR="00A25112" w:rsidRPr="00F13CFC" w:rsidRDefault="00A25112" w:rsidP="001A1A91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 xml:space="preserve">Modelling/Concept: </w:t>
            </w:r>
          </w:p>
          <w:p w:rsidR="00A25112" w:rsidRPr="00F13CFC" w:rsidRDefault="00A25112" w:rsidP="001A1A91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>Environmental management, Role of mathematical models;  types of models,  model development and validation, model sensitivity – assessing model performance.</w:t>
            </w:r>
          </w:p>
          <w:p w:rsidR="00A25112" w:rsidRPr="00F13CFC" w:rsidRDefault="00A25112" w:rsidP="00CE366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pct"/>
            <w:gridSpan w:val="6"/>
            <w:vAlign w:val="center"/>
          </w:tcPr>
          <w:p w:rsidR="00A25112" w:rsidRPr="00F13CFC" w:rsidRDefault="00A25112" w:rsidP="00A41C5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0" w:type="pct"/>
            <w:gridSpan w:val="3"/>
            <w:vAlign w:val="center"/>
          </w:tcPr>
          <w:p w:rsidR="00A25112" w:rsidRPr="00F13CFC" w:rsidRDefault="00A25112" w:rsidP="0046580E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CO1</w:t>
            </w:r>
          </w:p>
        </w:tc>
      </w:tr>
      <w:tr w:rsidR="00A25112" w:rsidRPr="00F13CFC" w:rsidTr="008B3A67">
        <w:trPr>
          <w:trHeight w:val="542"/>
          <w:jc w:val="center"/>
        </w:trPr>
        <w:tc>
          <w:tcPr>
            <w:tcW w:w="185" w:type="pct"/>
            <w:vAlign w:val="center"/>
          </w:tcPr>
          <w:p w:rsidR="00A25112" w:rsidRPr="00F13CFC" w:rsidRDefault="00A25112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II</w:t>
            </w:r>
          </w:p>
        </w:tc>
        <w:tc>
          <w:tcPr>
            <w:tcW w:w="3893" w:type="pct"/>
            <w:gridSpan w:val="21"/>
            <w:vAlign w:val="center"/>
          </w:tcPr>
          <w:p w:rsidR="00A25112" w:rsidRPr="00F13CFC" w:rsidRDefault="00A25112" w:rsidP="00FE455C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>Introduction to Sampling, Measurement and Analysis</w:t>
            </w:r>
          </w:p>
          <w:p w:rsidR="00A25112" w:rsidRPr="00F13CFC" w:rsidRDefault="00A25112" w:rsidP="001A1A91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>Identify the sources and effect of Air pollution, standards and legislation in India, Role of Meteorology and Natural Purification Processes, Transport and dispersion of air pollutants</w:t>
            </w:r>
          </w:p>
        </w:tc>
        <w:tc>
          <w:tcPr>
            <w:tcW w:w="432" w:type="pct"/>
            <w:gridSpan w:val="6"/>
          </w:tcPr>
          <w:p w:rsidR="00A25112" w:rsidRPr="00F13CFC" w:rsidRDefault="00A25112" w:rsidP="00A41C5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0" w:type="pct"/>
            <w:gridSpan w:val="3"/>
            <w:vAlign w:val="center"/>
          </w:tcPr>
          <w:p w:rsidR="00A25112" w:rsidRPr="00F13CFC" w:rsidRDefault="00A25112" w:rsidP="00AB2749">
            <w:pPr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CO1, CO2</w:t>
            </w:r>
          </w:p>
        </w:tc>
      </w:tr>
      <w:tr w:rsidR="00A25112" w:rsidRPr="00F13CFC" w:rsidTr="008B3A67">
        <w:trPr>
          <w:trHeight w:val="905"/>
          <w:jc w:val="center"/>
        </w:trPr>
        <w:tc>
          <w:tcPr>
            <w:tcW w:w="185" w:type="pct"/>
            <w:vAlign w:val="center"/>
          </w:tcPr>
          <w:p w:rsidR="00A25112" w:rsidRPr="00F13CFC" w:rsidRDefault="00A25112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III</w:t>
            </w:r>
          </w:p>
        </w:tc>
        <w:tc>
          <w:tcPr>
            <w:tcW w:w="3893" w:type="pct"/>
            <w:gridSpan w:val="21"/>
            <w:vAlign w:val="center"/>
          </w:tcPr>
          <w:p w:rsidR="00A25112" w:rsidRPr="00F13CFC" w:rsidRDefault="00A25112" w:rsidP="00FE455C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>Design/ Modelling protocols for air:</w:t>
            </w:r>
          </w:p>
          <w:p w:rsidR="00A25112" w:rsidRPr="00F13CFC" w:rsidRDefault="00A25112" w:rsidP="001A1A91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>Principle and design of particulate matter control devices- gravitational settling chambers, cyclone separators, bag-house filters, electrostatic precipitators, wet and dry scrubbers, design of gaseous pollutant control devices, Dispersion Modelling and Plume behaviour.</w:t>
            </w:r>
          </w:p>
        </w:tc>
        <w:tc>
          <w:tcPr>
            <w:tcW w:w="432" w:type="pct"/>
            <w:gridSpan w:val="6"/>
          </w:tcPr>
          <w:p w:rsidR="00A25112" w:rsidRPr="00F13CFC" w:rsidRDefault="00A25112" w:rsidP="00EF18DB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0" w:type="pct"/>
            <w:gridSpan w:val="3"/>
            <w:vAlign w:val="center"/>
          </w:tcPr>
          <w:p w:rsidR="00A25112" w:rsidRPr="00F13CFC" w:rsidRDefault="00A25112" w:rsidP="00AB2749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CO1, CO2</w:t>
            </w:r>
          </w:p>
        </w:tc>
      </w:tr>
      <w:tr w:rsidR="00A25112" w:rsidRPr="00F13CFC" w:rsidTr="008B3A67">
        <w:trPr>
          <w:trHeight w:val="430"/>
          <w:jc w:val="center"/>
        </w:trPr>
        <w:tc>
          <w:tcPr>
            <w:tcW w:w="185" w:type="pct"/>
            <w:vAlign w:val="center"/>
          </w:tcPr>
          <w:p w:rsidR="00A25112" w:rsidRPr="00F13CFC" w:rsidRDefault="00A25112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IV</w:t>
            </w:r>
          </w:p>
        </w:tc>
        <w:tc>
          <w:tcPr>
            <w:tcW w:w="3893" w:type="pct"/>
            <w:gridSpan w:val="21"/>
            <w:vAlign w:val="center"/>
          </w:tcPr>
          <w:p w:rsidR="00A25112" w:rsidRPr="00F13CFC" w:rsidRDefault="00A25112" w:rsidP="00FE455C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>Source correction methods:</w:t>
            </w:r>
          </w:p>
          <w:p w:rsidR="00A25112" w:rsidRPr="00F13CFC" w:rsidRDefault="00A25112" w:rsidP="00FE455C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>Vehicular pollution control, indoor air quality monitoring and control, Control of specific gaseous pollutants– Control of sulphur dioxide, nitrogen oxides emission</w:t>
            </w:r>
          </w:p>
          <w:p w:rsidR="00A25112" w:rsidRPr="00F13CFC" w:rsidRDefault="00A25112" w:rsidP="00FE455C">
            <w:pPr>
              <w:rPr>
                <w:rFonts w:eastAsia="Times New Roman"/>
                <w:sz w:val="24"/>
                <w:szCs w:val="24"/>
              </w:rPr>
            </w:pPr>
          </w:p>
          <w:p w:rsidR="00A25112" w:rsidRPr="00F13CFC" w:rsidRDefault="00A25112" w:rsidP="00194C31">
            <w:pPr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gridSpan w:val="6"/>
          </w:tcPr>
          <w:p w:rsidR="00A25112" w:rsidRPr="00F13CFC" w:rsidRDefault="00A25112" w:rsidP="00AB2749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0" w:type="pct"/>
            <w:gridSpan w:val="3"/>
            <w:vAlign w:val="center"/>
          </w:tcPr>
          <w:p w:rsidR="00A25112" w:rsidRPr="00F13CFC" w:rsidRDefault="00A25112" w:rsidP="00AB2749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CO1, CO2</w:t>
            </w:r>
          </w:p>
        </w:tc>
      </w:tr>
      <w:tr w:rsidR="00A25112" w:rsidRPr="00F13CFC" w:rsidTr="008B3A67">
        <w:trPr>
          <w:trHeight w:val="570"/>
          <w:jc w:val="center"/>
        </w:trPr>
        <w:tc>
          <w:tcPr>
            <w:tcW w:w="185" w:type="pct"/>
            <w:vAlign w:val="center"/>
          </w:tcPr>
          <w:p w:rsidR="00A25112" w:rsidRPr="00F13CFC" w:rsidRDefault="00A25112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V</w:t>
            </w:r>
          </w:p>
        </w:tc>
        <w:tc>
          <w:tcPr>
            <w:tcW w:w="3893" w:type="pct"/>
            <w:gridSpan w:val="21"/>
            <w:vAlign w:val="center"/>
          </w:tcPr>
          <w:p w:rsidR="00A25112" w:rsidRPr="00F13CFC" w:rsidRDefault="00A25112" w:rsidP="00150567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>Design/ Modelling protocols for water</w:t>
            </w:r>
          </w:p>
          <w:p w:rsidR="00A25112" w:rsidRPr="00F13CFC" w:rsidRDefault="00A25112" w:rsidP="00194C31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>Historical development of water quality models; rivers and streams water quality modelling – river hydrologydepth and velocity and flow – low flow analysis – dispersion and mixing – estuarine transport, Models for lakes –Models for dissolved oxygen; Streeter – Phelps models.</w:t>
            </w:r>
          </w:p>
        </w:tc>
        <w:tc>
          <w:tcPr>
            <w:tcW w:w="432" w:type="pct"/>
            <w:gridSpan w:val="6"/>
          </w:tcPr>
          <w:p w:rsidR="00A25112" w:rsidRPr="00F13CFC" w:rsidRDefault="00A25112" w:rsidP="00AB2749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0" w:type="pct"/>
            <w:gridSpan w:val="3"/>
            <w:vAlign w:val="center"/>
          </w:tcPr>
          <w:p w:rsidR="00A25112" w:rsidRPr="00F13CFC" w:rsidRDefault="00A25112" w:rsidP="00AB2749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CO4</w:t>
            </w:r>
          </w:p>
        </w:tc>
      </w:tr>
      <w:tr w:rsidR="00A25112" w:rsidRPr="00F13CFC" w:rsidTr="008B3A67">
        <w:trPr>
          <w:trHeight w:val="375"/>
          <w:jc w:val="center"/>
        </w:trPr>
        <w:tc>
          <w:tcPr>
            <w:tcW w:w="185" w:type="pct"/>
            <w:vAlign w:val="center"/>
          </w:tcPr>
          <w:p w:rsidR="00A25112" w:rsidRPr="00F13CFC" w:rsidRDefault="00A25112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VI</w:t>
            </w:r>
          </w:p>
        </w:tc>
        <w:tc>
          <w:tcPr>
            <w:tcW w:w="3893" w:type="pct"/>
            <w:gridSpan w:val="21"/>
            <w:vAlign w:val="center"/>
          </w:tcPr>
          <w:p w:rsidR="00A25112" w:rsidRPr="00F13CFC" w:rsidRDefault="00A25112" w:rsidP="00150567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 xml:space="preserve">Groundwater Quality Modelling: </w:t>
            </w:r>
          </w:p>
          <w:p w:rsidR="00A25112" w:rsidRPr="00F13CFC" w:rsidRDefault="00A25112" w:rsidP="00150567">
            <w:pPr>
              <w:rPr>
                <w:rFonts w:eastAsia="Times New Roman"/>
                <w:sz w:val="24"/>
                <w:szCs w:val="24"/>
              </w:rPr>
            </w:pPr>
            <w:r w:rsidRPr="00F13CFC">
              <w:rPr>
                <w:rFonts w:eastAsia="Times New Roman"/>
                <w:sz w:val="24"/>
                <w:szCs w:val="24"/>
              </w:rPr>
              <w:t>Mass transport of solutes, application of concepts to predict groundwater contaminant movement, seawater intrusion – basic concepts and modelling</w:t>
            </w:r>
          </w:p>
          <w:p w:rsidR="00A25112" w:rsidRPr="00F13CFC" w:rsidRDefault="00A25112" w:rsidP="004B31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" w:type="pct"/>
            <w:gridSpan w:val="6"/>
          </w:tcPr>
          <w:p w:rsidR="00A25112" w:rsidRPr="00F13CFC" w:rsidRDefault="00A25112" w:rsidP="00AB2749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0" w:type="pct"/>
            <w:gridSpan w:val="3"/>
            <w:vAlign w:val="center"/>
          </w:tcPr>
          <w:p w:rsidR="00A25112" w:rsidRPr="00F13CFC" w:rsidRDefault="00A25112" w:rsidP="00AB2749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CO1, CO2</w:t>
            </w:r>
          </w:p>
        </w:tc>
      </w:tr>
      <w:tr w:rsidR="00A25112" w:rsidRPr="00F13CFC" w:rsidTr="008B3A67">
        <w:trPr>
          <w:trHeight w:val="340"/>
          <w:jc w:val="center"/>
        </w:trPr>
        <w:tc>
          <w:tcPr>
            <w:tcW w:w="4078" w:type="pct"/>
            <w:gridSpan w:val="22"/>
            <w:vAlign w:val="center"/>
          </w:tcPr>
          <w:p w:rsidR="00A25112" w:rsidRPr="00F13CFC" w:rsidRDefault="00A25112" w:rsidP="00A41C51">
            <w:pPr>
              <w:jc w:val="center"/>
              <w:rPr>
                <w:sz w:val="24"/>
                <w:szCs w:val="24"/>
              </w:rPr>
            </w:pPr>
            <w:r w:rsidRPr="00F13CFC">
              <w:rPr>
                <w:sz w:val="24"/>
                <w:szCs w:val="24"/>
              </w:rPr>
              <w:t>Total Hours</w:t>
            </w:r>
          </w:p>
        </w:tc>
        <w:tc>
          <w:tcPr>
            <w:tcW w:w="432" w:type="pct"/>
            <w:gridSpan w:val="6"/>
            <w:vAlign w:val="center"/>
          </w:tcPr>
          <w:p w:rsidR="00A25112" w:rsidRPr="00F13CFC" w:rsidRDefault="00A25112" w:rsidP="00A41C51">
            <w:pPr>
              <w:jc w:val="center"/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90" w:type="pct"/>
            <w:gridSpan w:val="3"/>
            <w:vAlign w:val="center"/>
          </w:tcPr>
          <w:p w:rsidR="00A25112" w:rsidRPr="00F13CFC" w:rsidRDefault="00A25112" w:rsidP="00A41C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5112" w:rsidRPr="00F13CFC" w:rsidTr="00EF18DB">
        <w:trPr>
          <w:trHeight w:val="340"/>
          <w:jc w:val="center"/>
        </w:trPr>
        <w:tc>
          <w:tcPr>
            <w:tcW w:w="5000" w:type="pct"/>
            <w:gridSpan w:val="31"/>
            <w:vAlign w:val="center"/>
          </w:tcPr>
          <w:p w:rsidR="00A25112" w:rsidRPr="00F13CFC" w:rsidRDefault="00A25112" w:rsidP="003A7C5C">
            <w:pPr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Essential Readings</w:t>
            </w:r>
          </w:p>
        </w:tc>
      </w:tr>
      <w:tr w:rsidR="00A25112" w:rsidRPr="00F13CFC" w:rsidTr="00EE4ADF">
        <w:trPr>
          <w:trHeight w:val="541"/>
          <w:jc w:val="center"/>
        </w:trPr>
        <w:tc>
          <w:tcPr>
            <w:tcW w:w="5000" w:type="pct"/>
            <w:gridSpan w:val="31"/>
            <w:vAlign w:val="center"/>
          </w:tcPr>
          <w:p w:rsidR="00EE4ADF" w:rsidRPr="00F13CFC" w:rsidRDefault="00EE4ADF" w:rsidP="00EE4ADF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Rao</w:t>
            </w:r>
            <w:r w:rsidR="00FB4B9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, C.S.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“Environmental Pollution Control Engineering”, Wiley Eastern Ltd, Delhi .</w:t>
            </w:r>
          </w:p>
        </w:tc>
      </w:tr>
      <w:tr w:rsidR="00A25112" w:rsidRPr="00F13CFC" w:rsidTr="00EF18DB">
        <w:trPr>
          <w:trHeight w:val="340"/>
          <w:jc w:val="center"/>
        </w:trPr>
        <w:tc>
          <w:tcPr>
            <w:tcW w:w="5000" w:type="pct"/>
            <w:gridSpan w:val="31"/>
            <w:vAlign w:val="center"/>
          </w:tcPr>
          <w:p w:rsidR="00A25112" w:rsidRPr="00F13CFC" w:rsidRDefault="00EE4ADF" w:rsidP="00FB4B9C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Warner</w:t>
            </w:r>
            <w:r w:rsidR="00FB4B9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, C F.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, Wark</w:t>
            </w:r>
            <w:r w:rsidR="00FB4B9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, K.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FB4B9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Davis</w:t>
            </w:r>
            <w:r w:rsidR="00FB4B9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W T.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,  “Air pollution: its origin and control” John Wiley &amp; Sons Inc.</w:t>
            </w:r>
          </w:p>
        </w:tc>
      </w:tr>
      <w:tr w:rsidR="00EE4ADF" w:rsidRPr="00F13CFC" w:rsidTr="00EF18DB">
        <w:trPr>
          <w:trHeight w:val="340"/>
          <w:jc w:val="center"/>
        </w:trPr>
        <w:tc>
          <w:tcPr>
            <w:tcW w:w="5000" w:type="pct"/>
            <w:gridSpan w:val="31"/>
            <w:vAlign w:val="center"/>
          </w:tcPr>
          <w:p w:rsidR="00EE4ADF" w:rsidRPr="00F13CFC" w:rsidRDefault="00EE4ADF" w:rsidP="00FB4B9C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Peavy</w:t>
            </w:r>
            <w:r w:rsidR="00FB4B9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, H.,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Rowe</w:t>
            </w:r>
            <w:r w:rsidR="00FB4B9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, R.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B4B9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Engineering</w:t>
            </w:r>
            <w:r w:rsidR="00FB4B9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Mc-Graw Hill Publication. </w:t>
            </w:r>
          </w:p>
        </w:tc>
      </w:tr>
      <w:tr w:rsidR="00EE4ADF" w:rsidRPr="00F13CFC" w:rsidTr="00EF18DB">
        <w:trPr>
          <w:trHeight w:val="340"/>
          <w:jc w:val="center"/>
        </w:trPr>
        <w:tc>
          <w:tcPr>
            <w:tcW w:w="5000" w:type="pct"/>
            <w:gridSpan w:val="31"/>
            <w:vAlign w:val="center"/>
          </w:tcPr>
          <w:p w:rsidR="00EE4ADF" w:rsidRPr="00F13CFC" w:rsidRDefault="00D60E2E" w:rsidP="00F13CFC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Chapra</w:t>
            </w:r>
            <w:r w:rsidR="00FB4B9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, S.C.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B4B9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Surface Water Quality </w:t>
            </w:r>
            <w:r w:rsidR="00FB7C78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Modelling</w:t>
            </w:r>
            <w:r w:rsidR="00FB4B9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, Tata McGraw-Hill Companies, Inc.</w:t>
            </w:r>
          </w:p>
        </w:tc>
      </w:tr>
      <w:tr w:rsidR="00A25112" w:rsidRPr="00F13CFC" w:rsidTr="00EF18DB">
        <w:trPr>
          <w:trHeight w:val="340"/>
          <w:jc w:val="center"/>
        </w:trPr>
        <w:tc>
          <w:tcPr>
            <w:tcW w:w="5000" w:type="pct"/>
            <w:gridSpan w:val="31"/>
            <w:vAlign w:val="center"/>
          </w:tcPr>
          <w:p w:rsidR="00A25112" w:rsidRPr="00F13CFC" w:rsidRDefault="00A25112" w:rsidP="003A7C5C">
            <w:pPr>
              <w:rPr>
                <w:b/>
                <w:sz w:val="24"/>
                <w:szCs w:val="24"/>
              </w:rPr>
            </w:pPr>
            <w:r w:rsidRPr="00F13CFC">
              <w:rPr>
                <w:b/>
                <w:sz w:val="24"/>
                <w:szCs w:val="24"/>
              </w:rPr>
              <w:t>Supplementary Readings</w:t>
            </w:r>
          </w:p>
        </w:tc>
      </w:tr>
      <w:tr w:rsidR="00A25112" w:rsidRPr="00F13CFC" w:rsidTr="00FB7C78">
        <w:trPr>
          <w:trHeight w:val="297"/>
          <w:jc w:val="center"/>
        </w:trPr>
        <w:tc>
          <w:tcPr>
            <w:tcW w:w="5000" w:type="pct"/>
            <w:gridSpan w:val="31"/>
            <w:vAlign w:val="center"/>
          </w:tcPr>
          <w:p w:rsidR="00A25112" w:rsidRPr="00F13CFC" w:rsidRDefault="00A25112" w:rsidP="00F13CF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Stern</w:t>
            </w:r>
            <w:r w:rsidR="00F13CF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</w:t>
            </w:r>
            <w:r w:rsidR="00F13CF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C.,“Air pollution Control: V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ols 1, 2, 3</w:t>
            </w:r>
            <w:r w:rsidR="00F13CF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. Academic press</w:t>
            </w:r>
            <w:r w:rsidR="00F13CF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C78" w:rsidRPr="00F13CFC" w:rsidTr="00FB7C78">
        <w:trPr>
          <w:trHeight w:val="314"/>
          <w:jc w:val="center"/>
        </w:trPr>
        <w:tc>
          <w:tcPr>
            <w:tcW w:w="5000" w:type="pct"/>
            <w:gridSpan w:val="31"/>
            <w:vAlign w:val="center"/>
          </w:tcPr>
          <w:p w:rsidR="00FB7C78" w:rsidRPr="00F13CFC" w:rsidRDefault="00F13CFC" w:rsidP="00FB7C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Magill,</w:t>
            </w:r>
            <w:r w:rsidR="00FB7C78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 L.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,“</w:t>
            </w:r>
            <w:r w:rsidR="00FB7C78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Air pollution hand book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 w:rsidR="00FB7C78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McGraw –Hill.</w:t>
            </w:r>
          </w:p>
        </w:tc>
      </w:tr>
      <w:tr w:rsidR="00FB7C78" w:rsidRPr="00F13CFC" w:rsidTr="00FB7C78">
        <w:trPr>
          <w:trHeight w:val="324"/>
          <w:jc w:val="center"/>
        </w:trPr>
        <w:tc>
          <w:tcPr>
            <w:tcW w:w="5000" w:type="pct"/>
            <w:gridSpan w:val="31"/>
            <w:vAlign w:val="center"/>
          </w:tcPr>
          <w:p w:rsidR="00FB7C78" w:rsidRPr="00F13CFC" w:rsidRDefault="00FB7C78" w:rsidP="00FB7C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DeNevers</w:t>
            </w:r>
            <w:r w:rsidR="00F13CF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., “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Air Pollution Control Engineering</w:t>
            </w:r>
            <w:r w:rsidR="00F13CF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McGraw-Hill.</w:t>
            </w:r>
          </w:p>
          <w:p w:rsidR="00FB7C78" w:rsidRPr="00F13CFC" w:rsidRDefault="00FB7C78" w:rsidP="00F13CF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Metcalf &amp; Eddy, Inc., </w:t>
            </w:r>
            <w:r w:rsidR="00F13CF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Waste water Enginee</w:t>
            </w:r>
            <w:bookmarkStart w:id="0" w:name="_GoBack"/>
            <w:bookmarkEnd w:id="0"/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ring Treatment and Reuse</w:t>
            </w:r>
            <w:r w:rsidR="00F13CF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, McGraw Hill Inc</w:t>
            </w:r>
            <w:r w:rsidR="00F13CF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C78" w:rsidRPr="00F13CFC" w:rsidTr="00F13CFC">
        <w:trPr>
          <w:trHeight w:val="1018"/>
          <w:jc w:val="center"/>
        </w:trPr>
        <w:tc>
          <w:tcPr>
            <w:tcW w:w="5000" w:type="pct"/>
            <w:gridSpan w:val="31"/>
            <w:vAlign w:val="center"/>
          </w:tcPr>
          <w:p w:rsidR="00FB7C78" w:rsidRPr="00F13CFC" w:rsidRDefault="00F13CFC" w:rsidP="00F13CF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Seinfeld, J. H., and Pandis.S. N., “</w:t>
            </w:r>
            <w:r w:rsidR="00FB7C78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Atmospheric Chemistry and Physics: From Air Pollution to Climate Change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FB7C78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press.</w:t>
            </w:r>
          </w:p>
        </w:tc>
      </w:tr>
      <w:tr w:rsidR="00FB7C78" w:rsidRPr="00F13CFC" w:rsidTr="00FB7C78">
        <w:trPr>
          <w:trHeight w:val="563"/>
          <w:jc w:val="center"/>
        </w:trPr>
        <w:tc>
          <w:tcPr>
            <w:tcW w:w="5000" w:type="pct"/>
            <w:gridSpan w:val="31"/>
            <w:vAlign w:val="center"/>
          </w:tcPr>
          <w:p w:rsidR="00FB7C78" w:rsidRPr="00F13CFC" w:rsidRDefault="00F13CFC" w:rsidP="00F13CF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Stern, A.C., “Air Pollutants, their transformation and Transport”, Academic Press.</w:t>
            </w:r>
          </w:p>
        </w:tc>
      </w:tr>
      <w:tr w:rsidR="00FB7C78" w:rsidRPr="00F13CFC" w:rsidTr="00FB7C78">
        <w:trPr>
          <w:trHeight w:val="712"/>
          <w:jc w:val="center"/>
        </w:trPr>
        <w:tc>
          <w:tcPr>
            <w:tcW w:w="5000" w:type="pct"/>
            <w:gridSpan w:val="31"/>
            <w:vAlign w:val="center"/>
          </w:tcPr>
          <w:p w:rsidR="00FB7C78" w:rsidRPr="00F13CFC" w:rsidRDefault="00FB7C78" w:rsidP="00F13CF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J.L. Schnoor</w:t>
            </w:r>
            <w:r w:rsidR="00F13CF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13CF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Modeling Fate and Transport of Pollutants in Water, Air and Soil</w:t>
            </w:r>
            <w:r w:rsidR="00F13CF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, John Wiley &amp; Sons Inc</w:t>
            </w:r>
            <w:r w:rsidR="00F13CFC" w:rsidRPr="00F13C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4922" w:rsidRPr="00F13CFC" w:rsidRDefault="00134922"/>
    <w:sectPr w:rsidR="00134922" w:rsidRPr="00F13CFC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9F1"/>
    <w:multiLevelType w:val="hybridMultilevel"/>
    <w:tmpl w:val="D1EE54AA"/>
    <w:lvl w:ilvl="0" w:tplc="4FC6E9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DBE"/>
    <w:multiLevelType w:val="hybridMultilevel"/>
    <w:tmpl w:val="41A6E4CA"/>
    <w:lvl w:ilvl="0" w:tplc="AA7864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47DA"/>
    <w:multiLevelType w:val="hybridMultilevel"/>
    <w:tmpl w:val="A4409614"/>
    <w:lvl w:ilvl="0" w:tplc="B2D2A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B2A86"/>
    <w:multiLevelType w:val="hybridMultilevel"/>
    <w:tmpl w:val="3F38B572"/>
    <w:lvl w:ilvl="0" w:tplc="5F5A6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jA1NjK3MDM0NjMzMDBU0lEKTi0uzszPAykwqwUATlokYSwAAAA="/>
  </w:docVars>
  <w:rsids>
    <w:rsidRoot w:val="00A41C51"/>
    <w:rsid w:val="000116EB"/>
    <w:rsid w:val="00021DFC"/>
    <w:rsid w:val="000334F6"/>
    <w:rsid w:val="00044C38"/>
    <w:rsid w:val="00071970"/>
    <w:rsid w:val="00075E2A"/>
    <w:rsid w:val="0009077F"/>
    <w:rsid w:val="00095602"/>
    <w:rsid w:val="000C1B00"/>
    <w:rsid w:val="000D5535"/>
    <w:rsid w:val="000F0AC9"/>
    <w:rsid w:val="00103039"/>
    <w:rsid w:val="0012243E"/>
    <w:rsid w:val="00134922"/>
    <w:rsid w:val="001414D5"/>
    <w:rsid w:val="00143CF2"/>
    <w:rsid w:val="001470C3"/>
    <w:rsid w:val="00150567"/>
    <w:rsid w:val="001739B5"/>
    <w:rsid w:val="00194C31"/>
    <w:rsid w:val="001A0106"/>
    <w:rsid w:val="001A1A91"/>
    <w:rsid w:val="0020361E"/>
    <w:rsid w:val="00236E1D"/>
    <w:rsid w:val="00240F48"/>
    <w:rsid w:val="00241F18"/>
    <w:rsid w:val="00245533"/>
    <w:rsid w:val="00260876"/>
    <w:rsid w:val="00260F77"/>
    <w:rsid w:val="00274B94"/>
    <w:rsid w:val="00282B04"/>
    <w:rsid w:val="00297342"/>
    <w:rsid w:val="00297C96"/>
    <w:rsid w:val="00302F01"/>
    <w:rsid w:val="003039F2"/>
    <w:rsid w:val="003042A0"/>
    <w:rsid w:val="00305704"/>
    <w:rsid w:val="00310D67"/>
    <w:rsid w:val="003349CC"/>
    <w:rsid w:val="00336964"/>
    <w:rsid w:val="00351BC5"/>
    <w:rsid w:val="00352FCD"/>
    <w:rsid w:val="00360FD0"/>
    <w:rsid w:val="0037323D"/>
    <w:rsid w:val="00373594"/>
    <w:rsid w:val="0038365A"/>
    <w:rsid w:val="0038684E"/>
    <w:rsid w:val="003A7C5C"/>
    <w:rsid w:val="003E5482"/>
    <w:rsid w:val="003F6AAA"/>
    <w:rsid w:val="00412E3A"/>
    <w:rsid w:val="00416FF3"/>
    <w:rsid w:val="00441BD1"/>
    <w:rsid w:val="00444739"/>
    <w:rsid w:val="0046580E"/>
    <w:rsid w:val="00485A56"/>
    <w:rsid w:val="00490B20"/>
    <w:rsid w:val="004B002B"/>
    <w:rsid w:val="004B31B2"/>
    <w:rsid w:val="004C7DA5"/>
    <w:rsid w:val="004E0F5F"/>
    <w:rsid w:val="004F15CF"/>
    <w:rsid w:val="004F15DE"/>
    <w:rsid w:val="004F4BFC"/>
    <w:rsid w:val="00502F21"/>
    <w:rsid w:val="005230D9"/>
    <w:rsid w:val="00526AF1"/>
    <w:rsid w:val="00543250"/>
    <w:rsid w:val="005570CC"/>
    <w:rsid w:val="00573690"/>
    <w:rsid w:val="00581342"/>
    <w:rsid w:val="00582BDD"/>
    <w:rsid w:val="00594E06"/>
    <w:rsid w:val="005972C4"/>
    <w:rsid w:val="005A16FC"/>
    <w:rsid w:val="005A73D4"/>
    <w:rsid w:val="005B1C81"/>
    <w:rsid w:val="005C111A"/>
    <w:rsid w:val="005C1EFF"/>
    <w:rsid w:val="005F644D"/>
    <w:rsid w:val="0060704C"/>
    <w:rsid w:val="00627A8A"/>
    <w:rsid w:val="00641903"/>
    <w:rsid w:val="006423C9"/>
    <w:rsid w:val="00684C91"/>
    <w:rsid w:val="006965D7"/>
    <w:rsid w:val="006A1D9E"/>
    <w:rsid w:val="006A33A2"/>
    <w:rsid w:val="006D2AF3"/>
    <w:rsid w:val="006F41B4"/>
    <w:rsid w:val="00705659"/>
    <w:rsid w:val="00711C7D"/>
    <w:rsid w:val="0072493A"/>
    <w:rsid w:val="007276EE"/>
    <w:rsid w:val="007429A0"/>
    <w:rsid w:val="00756D4D"/>
    <w:rsid w:val="007843A5"/>
    <w:rsid w:val="00784CCC"/>
    <w:rsid w:val="007A3DB3"/>
    <w:rsid w:val="007B099E"/>
    <w:rsid w:val="007E785E"/>
    <w:rsid w:val="007F3158"/>
    <w:rsid w:val="007F6E69"/>
    <w:rsid w:val="008035D6"/>
    <w:rsid w:val="00835680"/>
    <w:rsid w:val="00875694"/>
    <w:rsid w:val="008857E4"/>
    <w:rsid w:val="008B0985"/>
    <w:rsid w:val="008B3A67"/>
    <w:rsid w:val="008C3374"/>
    <w:rsid w:val="008F5D5E"/>
    <w:rsid w:val="0090234E"/>
    <w:rsid w:val="00904144"/>
    <w:rsid w:val="009052BB"/>
    <w:rsid w:val="00921081"/>
    <w:rsid w:val="00921E12"/>
    <w:rsid w:val="00923BEB"/>
    <w:rsid w:val="00932C41"/>
    <w:rsid w:val="00955C43"/>
    <w:rsid w:val="00997419"/>
    <w:rsid w:val="009E5824"/>
    <w:rsid w:val="00A25112"/>
    <w:rsid w:val="00A27DD9"/>
    <w:rsid w:val="00A30D8F"/>
    <w:rsid w:val="00A31076"/>
    <w:rsid w:val="00A37B0A"/>
    <w:rsid w:val="00A41C51"/>
    <w:rsid w:val="00A60421"/>
    <w:rsid w:val="00A90D11"/>
    <w:rsid w:val="00AA151F"/>
    <w:rsid w:val="00AB2749"/>
    <w:rsid w:val="00AE4680"/>
    <w:rsid w:val="00B276DE"/>
    <w:rsid w:val="00B8693E"/>
    <w:rsid w:val="00B97A35"/>
    <w:rsid w:val="00BA5E12"/>
    <w:rsid w:val="00BC76B4"/>
    <w:rsid w:val="00BE259C"/>
    <w:rsid w:val="00BF29F7"/>
    <w:rsid w:val="00C123D4"/>
    <w:rsid w:val="00C1657B"/>
    <w:rsid w:val="00C3638C"/>
    <w:rsid w:val="00C629A7"/>
    <w:rsid w:val="00C70A27"/>
    <w:rsid w:val="00C72C1B"/>
    <w:rsid w:val="00C83AE5"/>
    <w:rsid w:val="00C90147"/>
    <w:rsid w:val="00CA31FC"/>
    <w:rsid w:val="00CA78E3"/>
    <w:rsid w:val="00CB710F"/>
    <w:rsid w:val="00CD2DC4"/>
    <w:rsid w:val="00CD5BC7"/>
    <w:rsid w:val="00CE3661"/>
    <w:rsid w:val="00D12436"/>
    <w:rsid w:val="00D3104B"/>
    <w:rsid w:val="00D362AD"/>
    <w:rsid w:val="00D41636"/>
    <w:rsid w:val="00D467DB"/>
    <w:rsid w:val="00D60E2E"/>
    <w:rsid w:val="00D72C0C"/>
    <w:rsid w:val="00D923FA"/>
    <w:rsid w:val="00DA4CFE"/>
    <w:rsid w:val="00DB6EC1"/>
    <w:rsid w:val="00DC697F"/>
    <w:rsid w:val="00DD4092"/>
    <w:rsid w:val="00DE1D33"/>
    <w:rsid w:val="00DF3419"/>
    <w:rsid w:val="00DF76BE"/>
    <w:rsid w:val="00E26E66"/>
    <w:rsid w:val="00E35904"/>
    <w:rsid w:val="00E47A61"/>
    <w:rsid w:val="00E86362"/>
    <w:rsid w:val="00E953ED"/>
    <w:rsid w:val="00E973FC"/>
    <w:rsid w:val="00EB348C"/>
    <w:rsid w:val="00ED2660"/>
    <w:rsid w:val="00EE4ADF"/>
    <w:rsid w:val="00EF18DB"/>
    <w:rsid w:val="00F13CFC"/>
    <w:rsid w:val="00F24AB2"/>
    <w:rsid w:val="00F45EF4"/>
    <w:rsid w:val="00F64D8B"/>
    <w:rsid w:val="00FA5CDF"/>
    <w:rsid w:val="00FB4B9C"/>
    <w:rsid w:val="00FB7C78"/>
    <w:rsid w:val="00FC4B5C"/>
    <w:rsid w:val="00FD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0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 w:eastAsia="en-US"/>
    </w:rPr>
  </w:style>
  <w:style w:type="character" w:customStyle="1" w:styleId="apple-converted-space">
    <w:name w:val="apple-converted-space"/>
    <w:basedOn w:val="DefaultParagraphFont"/>
    <w:rsid w:val="00742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162</cp:revision>
  <cp:lastPrinted>2020-02-28T05:00:00Z</cp:lastPrinted>
  <dcterms:created xsi:type="dcterms:W3CDTF">2019-08-28T11:58:00Z</dcterms:created>
  <dcterms:modified xsi:type="dcterms:W3CDTF">2020-07-08T13:02:00Z</dcterms:modified>
</cp:coreProperties>
</file>