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7" w:type="dxa"/>
        <w:tblLayout w:type="fixed"/>
        <w:tblCellMar>
          <w:left w:w="0" w:type="dxa"/>
          <w:right w:w="0" w:type="dxa"/>
        </w:tblCellMar>
        <w:tblLook w:val="01E0" w:firstRow="1" w:lastRow="1" w:firstColumn="1" w:lastColumn="1" w:noHBand="0" w:noVBand="0"/>
      </w:tblPr>
      <w:tblGrid>
        <w:gridCol w:w="5696"/>
      </w:tblGrid>
      <w:tr w:rsidR="00381098" w:rsidRPr="00050DA7">
        <w:trPr>
          <w:trHeight w:val="321"/>
        </w:trPr>
        <w:tc>
          <w:tcPr>
            <w:tcW w:w="5696" w:type="dxa"/>
          </w:tcPr>
          <w:p w:rsidR="00381098" w:rsidRPr="00050DA7" w:rsidRDefault="00381098">
            <w:pPr>
              <w:pStyle w:val="TableParagraph"/>
              <w:ind w:left="200"/>
              <w:rPr>
                <w:b/>
                <w:sz w:val="28"/>
              </w:rPr>
            </w:pPr>
            <w:bookmarkStart w:id="0" w:name="_GoBack"/>
            <w:bookmarkEnd w:id="0"/>
            <w:r w:rsidRPr="00050DA7">
              <w:rPr>
                <w:b/>
                <w:sz w:val="28"/>
              </w:rPr>
              <w:t>Syllabus for Comprehensive Test</w:t>
            </w:r>
          </w:p>
        </w:tc>
      </w:tr>
      <w:tr w:rsidR="00381098" w:rsidRPr="00050DA7">
        <w:trPr>
          <w:trHeight w:val="321"/>
        </w:trPr>
        <w:tc>
          <w:tcPr>
            <w:tcW w:w="5696" w:type="dxa"/>
          </w:tcPr>
          <w:p w:rsidR="00381098" w:rsidRPr="00050DA7" w:rsidRDefault="00381098">
            <w:pPr>
              <w:pStyle w:val="TableParagraph"/>
              <w:ind w:left="200"/>
              <w:rPr>
                <w:b/>
                <w:sz w:val="28"/>
              </w:rPr>
            </w:pPr>
            <w:r>
              <w:rPr>
                <w:b/>
                <w:sz w:val="28"/>
              </w:rPr>
              <w:t>Full Marks: 3</w:t>
            </w:r>
            <w:r w:rsidRPr="00050DA7">
              <w:rPr>
                <w:b/>
                <w:sz w:val="28"/>
              </w:rPr>
              <w:t>0 marks</w:t>
            </w:r>
          </w:p>
        </w:tc>
      </w:tr>
    </w:tbl>
    <w:p w:rsidR="00FE2C94" w:rsidRPr="00050DA7" w:rsidRDefault="00FE2C94">
      <w:pPr>
        <w:pStyle w:val="BodyText"/>
        <w:rPr>
          <w:sz w:val="16"/>
        </w:rPr>
      </w:pPr>
    </w:p>
    <w:p w:rsidR="00FE2C94" w:rsidRPr="00050DA7" w:rsidRDefault="00AA439E" w:rsidP="00050DA7">
      <w:pPr>
        <w:pStyle w:val="Title"/>
        <w:ind w:left="1560" w:right="1712"/>
      </w:pPr>
      <w:r>
        <w:t xml:space="preserve">ME 701: </w:t>
      </w:r>
      <w:r w:rsidR="00CA38A3" w:rsidRPr="00050DA7">
        <w:t>Measurement Systems in Mechanical Engineering</w:t>
      </w:r>
    </w:p>
    <w:p w:rsidR="00FE2C94" w:rsidRPr="00050DA7" w:rsidRDefault="00FE2C94">
      <w:pPr>
        <w:pStyle w:val="BodyText"/>
        <w:rPr>
          <w:b/>
          <w:sz w:val="20"/>
        </w:rPr>
      </w:pPr>
    </w:p>
    <w:p w:rsidR="00FE2C94" w:rsidRPr="00050DA7" w:rsidRDefault="00FE2C94">
      <w:pPr>
        <w:pStyle w:val="BodyText"/>
        <w:spacing w:before="1"/>
        <w:rPr>
          <w:b/>
        </w:rPr>
      </w:pPr>
    </w:p>
    <w:p w:rsidR="00FE2C94" w:rsidRPr="00CA38A3" w:rsidRDefault="00CA38A3">
      <w:pPr>
        <w:pStyle w:val="Heading1"/>
      </w:pPr>
      <w:r w:rsidRPr="00CA38A3">
        <w:t>Experimental Objectives</w:t>
      </w:r>
    </w:p>
    <w:p w:rsidR="00FE2C94" w:rsidRPr="00CA38A3" w:rsidRDefault="00CA38A3">
      <w:pPr>
        <w:pStyle w:val="BodyText"/>
        <w:ind w:left="300" w:right="314"/>
        <w:jc w:val="both"/>
      </w:pPr>
      <w:r w:rsidRPr="00CA38A3">
        <w:t>Monitoring, Control and Research, Systems and Variables Identifications for Mechanical Systems, Planning of Instrumentations</w:t>
      </w:r>
    </w:p>
    <w:p w:rsidR="00FE2C94" w:rsidRPr="00CA38A3" w:rsidRDefault="00FE2C94">
      <w:pPr>
        <w:pStyle w:val="BodyText"/>
        <w:spacing w:before="1"/>
      </w:pPr>
    </w:p>
    <w:p w:rsidR="00FE2C94" w:rsidRPr="00CA38A3" w:rsidRDefault="00CA38A3">
      <w:pPr>
        <w:pStyle w:val="Heading1"/>
      </w:pPr>
      <w:r w:rsidRPr="00CA38A3">
        <w:t>Measurement Systems</w:t>
      </w:r>
    </w:p>
    <w:p w:rsidR="00FE2C94" w:rsidRPr="00CA38A3" w:rsidRDefault="00CA38A3">
      <w:pPr>
        <w:pStyle w:val="BodyText"/>
        <w:ind w:left="300" w:right="314"/>
        <w:jc w:val="both"/>
      </w:pPr>
      <w:r w:rsidRPr="00CA38A3">
        <w:t>Generalized Description of the Measurement System, Operational Description of the General Measurement System and Elimination Method of Interfering Inputs to the Desired Inputs, Null and Deflection Methods of  Measurements, Analog and Digital Measurements, Order of Instruments and Calibration, Performance Characteristics, Frequency Response</w:t>
      </w:r>
    </w:p>
    <w:p w:rsidR="00FE2C94" w:rsidRPr="00CA38A3" w:rsidRDefault="00FE2C94">
      <w:pPr>
        <w:pStyle w:val="BodyText"/>
        <w:spacing w:before="1"/>
      </w:pPr>
    </w:p>
    <w:p w:rsidR="00FE2C94" w:rsidRPr="00CA38A3" w:rsidRDefault="00CA38A3">
      <w:pPr>
        <w:pStyle w:val="Heading1"/>
      </w:pPr>
      <w:r w:rsidRPr="00CA38A3">
        <w:t>Analysis of Experimental Data</w:t>
      </w:r>
    </w:p>
    <w:p w:rsidR="00FE2C94" w:rsidRPr="00CA38A3" w:rsidRDefault="00CA38A3">
      <w:pPr>
        <w:pStyle w:val="BodyText"/>
        <w:ind w:left="300" w:right="313"/>
        <w:jc w:val="both"/>
      </w:pPr>
      <w:r w:rsidRPr="00CA38A3">
        <w:t>Causes and Types of Experimental Errors, Error Analysis on a Common-Sense Bias, Uncertainty Analysis and Propagation of Uncertainty, Evaluation of Uncertainties for Complicated Data Reduction, Statistical Analysis of Experimental Data, Probability Distributions, The Gaussian or Normal Error Distribution,</w:t>
      </w:r>
      <w:r w:rsidR="00050DA7" w:rsidRPr="00CA38A3">
        <w:t xml:space="preserve"> </w:t>
      </w:r>
      <w:r w:rsidRPr="00CA38A3">
        <w:t>Method of Least Squares, the Correlation Coefficient, Multivariable Regression, Standard Deviation of the Mean, Graphical Analysis</w:t>
      </w:r>
      <w:r w:rsidRPr="00CA38A3">
        <w:rPr>
          <w:spacing w:val="-3"/>
        </w:rPr>
        <w:t xml:space="preserve"> </w:t>
      </w:r>
      <w:r w:rsidRPr="00CA38A3">
        <w:t>and</w:t>
      </w:r>
      <w:r w:rsidRPr="00CA38A3">
        <w:rPr>
          <w:spacing w:val="-3"/>
        </w:rPr>
        <w:t xml:space="preserve"> </w:t>
      </w:r>
      <w:r w:rsidRPr="00CA38A3">
        <w:t>Curve</w:t>
      </w:r>
      <w:r w:rsidRPr="00CA38A3">
        <w:rPr>
          <w:spacing w:val="-3"/>
        </w:rPr>
        <w:t xml:space="preserve"> </w:t>
      </w:r>
      <w:r w:rsidRPr="00CA38A3">
        <w:t>Fitting,</w:t>
      </w:r>
      <w:r w:rsidRPr="00CA38A3">
        <w:rPr>
          <w:spacing w:val="-1"/>
        </w:rPr>
        <w:t xml:space="preserve"> </w:t>
      </w:r>
      <w:r w:rsidRPr="00CA38A3">
        <w:t>Design</w:t>
      </w:r>
      <w:r w:rsidRPr="00CA38A3">
        <w:rPr>
          <w:spacing w:val="-3"/>
        </w:rPr>
        <w:t xml:space="preserve"> </w:t>
      </w:r>
      <w:r w:rsidRPr="00CA38A3">
        <w:t>of</w:t>
      </w:r>
      <w:r w:rsidRPr="00CA38A3">
        <w:rPr>
          <w:spacing w:val="-5"/>
        </w:rPr>
        <w:t xml:space="preserve"> </w:t>
      </w:r>
      <w:r w:rsidRPr="00CA38A3">
        <w:t>Experiments,</w:t>
      </w:r>
      <w:r w:rsidRPr="00CA38A3">
        <w:rPr>
          <w:spacing w:val="-3"/>
        </w:rPr>
        <w:t xml:space="preserve"> </w:t>
      </w:r>
      <w:r w:rsidRPr="00CA38A3">
        <w:t>Aliasing,</w:t>
      </w:r>
      <w:r w:rsidRPr="00CA38A3">
        <w:rPr>
          <w:spacing w:val="-6"/>
        </w:rPr>
        <w:t xml:space="preserve"> </w:t>
      </w:r>
      <w:r w:rsidRPr="00CA38A3">
        <w:t>Constructing</w:t>
      </w:r>
      <w:r w:rsidRPr="00CA38A3">
        <w:rPr>
          <w:spacing w:val="-3"/>
        </w:rPr>
        <w:t xml:space="preserve"> </w:t>
      </w:r>
      <w:r w:rsidRPr="00CA38A3">
        <w:t>Fractional</w:t>
      </w:r>
      <w:r w:rsidRPr="00CA38A3">
        <w:rPr>
          <w:spacing w:val="-3"/>
        </w:rPr>
        <w:t xml:space="preserve"> </w:t>
      </w:r>
      <w:r w:rsidRPr="00CA38A3">
        <w:t>Design,</w:t>
      </w:r>
      <w:r w:rsidRPr="00CA38A3">
        <w:rPr>
          <w:spacing w:val="-2"/>
        </w:rPr>
        <w:t xml:space="preserve"> </w:t>
      </w:r>
      <w:r w:rsidRPr="00CA38A3">
        <w:t>Taguchi’s</w:t>
      </w:r>
      <w:r w:rsidRPr="00CA38A3">
        <w:rPr>
          <w:spacing w:val="-3"/>
        </w:rPr>
        <w:t xml:space="preserve"> </w:t>
      </w:r>
      <w:r w:rsidRPr="00CA38A3">
        <w:t>Design</w:t>
      </w:r>
    </w:p>
    <w:p w:rsidR="00FE2C94" w:rsidRPr="00CA38A3" w:rsidRDefault="00FE2C94">
      <w:pPr>
        <w:pStyle w:val="BodyText"/>
        <w:spacing w:before="11"/>
      </w:pPr>
    </w:p>
    <w:p w:rsidR="00FE2C94" w:rsidRPr="00CA38A3" w:rsidRDefault="00CA38A3">
      <w:pPr>
        <w:pStyle w:val="Heading1"/>
      </w:pPr>
      <w:r w:rsidRPr="00CA38A3">
        <w:t>Sensors and Transducers</w:t>
      </w:r>
    </w:p>
    <w:p w:rsidR="00FE2C94" w:rsidRPr="00CA38A3" w:rsidRDefault="00CA38A3">
      <w:pPr>
        <w:pStyle w:val="BodyText"/>
        <w:ind w:left="300" w:right="316"/>
        <w:jc w:val="both"/>
      </w:pPr>
      <w:r w:rsidRPr="00CA38A3">
        <w:t>Data Sampling, Signal Conditioning and Computer Data Acquisition. Error Response Characteristic of Sensors, Measurement Error</w:t>
      </w:r>
    </w:p>
    <w:p w:rsidR="00FE2C94" w:rsidRPr="00CA38A3" w:rsidRDefault="00FE2C94">
      <w:pPr>
        <w:pStyle w:val="BodyText"/>
        <w:spacing w:before="1"/>
      </w:pPr>
    </w:p>
    <w:p w:rsidR="00FE2C94" w:rsidRPr="00CA38A3" w:rsidRDefault="00CA38A3">
      <w:pPr>
        <w:pStyle w:val="Heading1"/>
        <w:jc w:val="left"/>
      </w:pPr>
      <w:r w:rsidRPr="00CA38A3">
        <w:t>Measurement of Process Variables</w:t>
      </w:r>
    </w:p>
    <w:p w:rsidR="00FE2C94" w:rsidRPr="00CA38A3" w:rsidRDefault="00CA38A3">
      <w:pPr>
        <w:pStyle w:val="BodyText"/>
        <w:ind w:left="300" w:right="314"/>
        <w:jc w:val="both"/>
      </w:pPr>
      <w:r w:rsidRPr="00CA38A3">
        <w:rPr>
          <w:i/>
        </w:rPr>
        <w:t xml:space="preserve">Pressure Measurement: </w:t>
      </w:r>
      <w:r w:rsidRPr="00CA38A3">
        <w:t xml:space="preserve">Dynamic Response, Dead Weight Pressure Tester, Bourdon Gauge; Low Pressure Measurement Techniques-the McLeod Gauge, </w:t>
      </w:r>
      <w:proofErr w:type="spellStart"/>
      <w:r w:rsidRPr="00CA38A3">
        <w:t>Pirani</w:t>
      </w:r>
      <w:proofErr w:type="spellEnd"/>
      <w:r w:rsidRPr="00CA38A3">
        <w:t xml:space="preserve"> Thermal Conductivity Gauge, Knudsen Gauge</w:t>
      </w:r>
    </w:p>
    <w:p w:rsidR="00FE2C94" w:rsidRPr="00CA38A3" w:rsidRDefault="00FE2C94">
      <w:pPr>
        <w:pStyle w:val="BodyText"/>
        <w:spacing w:before="10"/>
      </w:pPr>
    </w:p>
    <w:p w:rsidR="00FE2C94" w:rsidRPr="00CA38A3" w:rsidRDefault="00CA38A3">
      <w:pPr>
        <w:pStyle w:val="BodyText"/>
        <w:ind w:left="300" w:right="313"/>
        <w:jc w:val="both"/>
      </w:pPr>
      <w:r w:rsidRPr="00CA38A3">
        <w:rPr>
          <w:i/>
        </w:rPr>
        <w:t xml:space="preserve">Flow Measurement: </w:t>
      </w:r>
      <w:r w:rsidRPr="00CA38A3">
        <w:t>Positive Displacement Methods, Flow Obstruction Methods, the Sonic Nozzle, Hot Wire and Hot Film Anemometer, Magnetic Flow Meter, Flow Visualization Method, LDA</w:t>
      </w:r>
    </w:p>
    <w:p w:rsidR="00FE2C94" w:rsidRPr="00CA38A3" w:rsidRDefault="00FE2C94">
      <w:pPr>
        <w:pStyle w:val="BodyText"/>
        <w:spacing w:before="1"/>
      </w:pPr>
    </w:p>
    <w:p w:rsidR="00FE2C94" w:rsidRPr="00CA38A3" w:rsidRDefault="00CA38A3">
      <w:pPr>
        <w:pStyle w:val="BodyText"/>
        <w:ind w:left="300" w:right="313"/>
        <w:jc w:val="both"/>
      </w:pPr>
      <w:r w:rsidRPr="00CA38A3">
        <w:rPr>
          <w:i/>
        </w:rPr>
        <w:t xml:space="preserve">Temperature Measurement: </w:t>
      </w:r>
      <w:r w:rsidRPr="00CA38A3">
        <w:t>Temperature Scales, the Ideal Gas Thermometer, Temperature Measurement by Mechanical Effect, Electrical Effect, Radiation, Effect of Heat Transfer on Radiation, Transient Response of Thermal Systems, Thermocouples, and Temperature Measurement in High-Speed Flow</w:t>
      </w:r>
    </w:p>
    <w:p w:rsidR="00FE2C94" w:rsidRPr="00CA38A3" w:rsidRDefault="00FE2C94">
      <w:pPr>
        <w:pStyle w:val="BodyText"/>
      </w:pPr>
    </w:p>
    <w:p w:rsidR="00FE2C94" w:rsidRPr="00CA38A3" w:rsidRDefault="00CA38A3">
      <w:pPr>
        <w:pStyle w:val="Heading1"/>
        <w:spacing w:before="1" w:line="240" w:lineRule="auto"/>
      </w:pPr>
      <w:r w:rsidRPr="00CA38A3">
        <w:t>Measurement of Force, Torque and Power</w:t>
      </w:r>
    </w:p>
    <w:p w:rsidR="00FE2C94" w:rsidRPr="00CA38A3" w:rsidRDefault="00CA38A3">
      <w:pPr>
        <w:pStyle w:val="BodyText"/>
        <w:ind w:left="300" w:right="314"/>
        <w:jc w:val="both"/>
      </w:pPr>
      <w:r w:rsidRPr="00CA38A3">
        <w:rPr>
          <w:i/>
        </w:rPr>
        <w:t xml:space="preserve">Force Measurement: </w:t>
      </w:r>
      <w:r w:rsidRPr="00CA38A3">
        <w:t>Platform Balance, Force to Displacement Conversion, Conversion of Force to Hydraulic Pressure, Piezoelectric Force Transducer</w:t>
      </w:r>
    </w:p>
    <w:p w:rsidR="00FE2C94" w:rsidRPr="00CA38A3" w:rsidRDefault="00FE2C94">
      <w:pPr>
        <w:pStyle w:val="BodyText"/>
        <w:spacing w:before="10"/>
      </w:pPr>
    </w:p>
    <w:p w:rsidR="00FE2C94" w:rsidRPr="00CA38A3" w:rsidRDefault="00CA38A3">
      <w:pPr>
        <w:ind w:left="300" w:right="313"/>
        <w:jc w:val="both"/>
      </w:pPr>
      <w:r w:rsidRPr="00CA38A3">
        <w:rPr>
          <w:i/>
        </w:rPr>
        <w:t xml:space="preserve">Measurement of torque and power: </w:t>
      </w:r>
      <w:r w:rsidRPr="00CA38A3">
        <w:t>Torque Measurement: Electric Generator as a Dynamometer, Measurement of Rotational Speed</w:t>
      </w:r>
    </w:p>
    <w:p w:rsidR="00FE2C94" w:rsidRPr="00CA38A3" w:rsidRDefault="00FE2C94">
      <w:pPr>
        <w:pStyle w:val="BodyText"/>
        <w:spacing w:before="1"/>
      </w:pPr>
    </w:p>
    <w:p w:rsidR="00FE2C94" w:rsidRPr="00CA38A3" w:rsidRDefault="00CA38A3">
      <w:pPr>
        <w:spacing w:line="252" w:lineRule="exact"/>
        <w:ind w:left="300"/>
        <w:rPr>
          <w:b/>
        </w:rPr>
      </w:pPr>
      <w:r w:rsidRPr="00CA38A3">
        <w:rPr>
          <w:b/>
          <w:u w:val="single"/>
        </w:rPr>
        <w:t>References</w:t>
      </w:r>
    </w:p>
    <w:p w:rsidR="00FE2C94" w:rsidRPr="00CA38A3" w:rsidRDefault="00CA38A3">
      <w:pPr>
        <w:pStyle w:val="ListParagraph"/>
        <w:numPr>
          <w:ilvl w:val="0"/>
          <w:numId w:val="1"/>
        </w:numPr>
        <w:tabs>
          <w:tab w:val="left" w:pos="1111"/>
          <w:tab w:val="left" w:pos="1112"/>
        </w:tabs>
        <w:ind w:hanging="361"/>
      </w:pPr>
      <w:r w:rsidRPr="00CA38A3">
        <w:t>J. P. Holman, “Experimental methods for</w:t>
      </w:r>
      <w:r w:rsidRPr="00CA38A3">
        <w:rPr>
          <w:spacing w:val="-4"/>
        </w:rPr>
        <w:t xml:space="preserve"> </w:t>
      </w:r>
      <w:proofErr w:type="spellStart"/>
      <w:r w:rsidRPr="00CA38A3">
        <w:t>Engineers”</w:t>
      </w:r>
      <w:proofErr w:type="gramStart"/>
      <w:r w:rsidRPr="00CA38A3">
        <w:t>,McGraw</w:t>
      </w:r>
      <w:proofErr w:type="spellEnd"/>
      <w:proofErr w:type="gramEnd"/>
      <w:r w:rsidRPr="00CA38A3">
        <w:t>-Hill.</w:t>
      </w:r>
    </w:p>
    <w:p w:rsidR="00FE2C94" w:rsidRPr="00CA38A3" w:rsidRDefault="00CA38A3">
      <w:pPr>
        <w:pStyle w:val="ListParagraph"/>
        <w:numPr>
          <w:ilvl w:val="0"/>
          <w:numId w:val="1"/>
        </w:numPr>
        <w:tabs>
          <w:tab w:val="left" w:pos="1111"/>
          <w:tab w:val="left" w:pos="1112"/>
        </w:tabs>
        <w:ind w:hanging="361"/>
      </w:pPr>
      <w:r w:rsidRPr="00CA38A3">
        <w:t xml:space="preserve">R. S. </w:t>
      </w:r>
      <w:proofErr w:type="spellStart"/>
      <w:r w:rsidRPr="00CA38A3">
        <w:t>Sirohi</w:t>
      </w:r>
      <w:proofErr w:type="spellEnd"/>
      <w:r w:rsidRPr="00CA38A3">
        <w:t xml:space="preserve"> and H. C. </w:t>
      </w:r>
      <w:proofErr w:type="spellStart"/>
      <w:r w:rsidRPr="00CA38A3">
        <w:t>Radha</w:t>
      </w:r>
      <w:proofErr w:type="spellEnd"/>
      <w:r w:rsidRPr="00CA38A3">
        <w:t xml:space="preserve"> Krishna, “Mechanical Measurements”,</w:t>
      </w:r>
      <w:r w:rsidRPr="00CA38A3">
        <w:rPr>
          <w:spacing w:val="-9"/>
        </w:rPr>
        <w:t xml:space="preserve"> </w:t>
      </w:r>
      <w:r w:rsidRPr="00CA38A3">
        <w:t>Wiley.</w:t>
      </w:r>
    </w:p>
    <w:sectPr w:rsidR="00FE2C94" w:rsidRPr="00CA38A3">
      <w:type w:val="continuous"/>
      <w:pgSz w:w="11910" w:h="16840"/>
      <w:pgMar w:top="1420" w:right="112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ans Narrow">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A2904"/>
    <w:multiLevelType w:val="hybridMultilevel"/>
    <w:tmpl w:val="83CC9EEC"/>
    <w:lvl w:ilvl="0" w:tplc="5C92B500">
      <w:start w:val="1"/>
      <w:numFmt w:val="decimal"/>
      <w:lvlText w:val="%1."/>
      <w:lvlJc w:val="left"/>
      <w:pPr>
        <w:ind w:left="1111" w:hanging="360"/>
        <w:jc w:val="left"/>
      </w:pPr>
      <w:rPr>
        <w:rFonts w:ascii="Liberation Sans Narrow" w:eastAsia="Liberation Sans Narrow" w:hAnsi="Liberation Sans Narrow" w:cs="Liberation Sans Narrow" w:hint="default"/>
        <w:w w:val="100"/>
        <w:sz w:val="22"/>
        <w:szCs w:val="22"/>
        <w:lang w:val="en-US" w:eastAsia="en-US" w:bidi="ar-SA"/>
      </w:rPr>
    </w:lvl>
    <w:lvl w:ilvl="1" w:tplc="2FAC38DE">
      <w:numFmt w:val="bullet"/>
      <w:lvlText w:val="•"/>
      <w:lvlJc w:val="left"/>
      <w:pPr>
        <w:ind w:left="1972" w:hanging="360"/>
      </w:pPr>
      <w:rPr>
        <w:rFonts w:hint="default"/>
        <w:lang w:val="en-US" w:eastAsia="en-US" w:bidi="ar-SA"/>
      </w:rPr>
    </w:lvl>
    <w:lvl w:ilvl="2" w:tplc="160AC24C">
      <w:numFmt w:val="bullet"/>
      <w:lvlText w:val="•"/>
      <w:lvlJc w:val="left"/>
      <w:pPr>
        <w:ind w:left="2825" w:hanging="360"/>
      </w:pPr>
      <w:rPr>
        <w:rFonts w:hint="default"/>
        <w:lang w:val="en-US" w:eastAsia="en-US" w:bidi="ar-SA"/>
      </w:rPr>
    </w:lvl>
    <w:lvl w:ilvl="3" w:tplc="6CE4049A">
      <w:numFmt w:val="bullet"/>
      <w:lvlText w:val="•"/>
      <w:lvlJc w:val="left"/>
      <w:pPr>
        <w:ind w:left="3677" w:hanging="360"/>
      </w:pPr>
      <w:rPr>
        <w:rFonts w:hint="default"/>
        <w:lang w:val="en-US" w:eastAsia="en-US" w:bidi="ar-SA"/>
      </w:rPr>
    </w:lvl>
    <w:lvl w:ilvl="4" w:tplc="F16085E4">
      <w:numFmt w:val="bullet"/>
      <w:lvlText w:val="•"/>
      <w:lvlJc w:val="left"/>
      <w:pPr>
        <w:ind w:left="4530" w:hanging="360"/>
      </w:pPr>
      <w:rPr>
        <w:rFonts w:hint="default"/>
        <w:lang w:val="en-US" w:eastAsia="en-US" w:bidi="ar-SA"/>
      </w:rPr>
    </w:lvl>
    <w:lvl w:ilvl="5" w:tplc="01CAF43A">
      <w:numFmt w:val="bullet"/>
      <w:lvlText w:val="•"/>
      <w:lvlJc w:val="left"/>
      <w:pPr>
        <w:ind w:left="5383" w:hanging="360"/>
      </w:pPr>
      <w:rPr>
        <w:rFonts w:hint="default"/>
        <w:lang w:val="en-US" w:eastAsia="en-US" w:bidi="ar-SA"/>
      </w:rPr>
    </w:lvl>
    <w:lvl w:ilvl="6" w:tplc="070A4F76">
      <w:numFmt w:val="bullet"/>
      <w:lvlText w:val="•"/>
      <w:lvlJc w:val="left"/>
      <w:pPr>
        <w:ind w:left="6235" w:hanging="360"/>
      </w:pPr>
      <w:rPr>
        <w:rFonts w:hint="default"/>
        <w:lang w:val="en-US" w:eastAsia="en-US" w:bidi="ar-SA"/>
      </w:rPr>
    </w:lvl>
    <w:lvl w:ilvl="7" w:tplc="F1CE2F26">
      <w:numFmt w:val="bullet"/>
      <w:lvlText w:val="•"/>
      <w:lvlJc w:val="left"/>
      <w:pPr>
        <w:ind w:left="7088" w:hanging="360"/>
      </w:pPr>
      <w:rPr>
        <w:rFonts w:hint="default"/>
        <w:lang w:val="en-US" w:eastAsia="en-US" w:bidi="ar-SA"/>
      </w:rPr>
    </w:lvl>
    <w:lvl w:ilvl="8" w:tplc="28408D2E">
      <w:numFmt w:val="bullet"/>
      <w:lvlText w:val="•"/>
      <w:lvlJc w:val="left"/>
      <w:pPr>
        <w:ind w:left="7941"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FE2C94"/>
    <w:rsid w:val="00050DA7"/>
    <w:rsid w:val="003523A5"/>
    <w:rsid w:val="00381098"/>
    <w:rsid w:val="00AA439E"/>
    <w:rsid w:val="00CA38A3"/>
    <w:rsid w:val="00FE2C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492039-2B2F-4ECF-A884-D75665BC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Liberation Sans Narrow" w:eastAsia="Liberation Sans Narrow" w:hAnsi="Liberation Sans Narrow" w:cs="Liberation Sans Narrow"/>
    </w:rPr>
  </w:style>
  <w:style w:type="paragraph" w:styleId="Heading1">
    <w:name w:val="heading 1"/>
    <w:basedOn w:val="Normal"/>
    <w:uiPriority w:val="1"/>
    <w:qFormat/>
    <w:pPr>
      <w:spacing w:line="252" w:lineRule="exact"/>
      <w:ind w:left="30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99"/>
      <w:ind w:left="2264" w:right="2285"/>
      <w:jc w:val="center"/>
    </w:pPr>
    <w:rPr>
      <w:b/>
      <w:bCs/>
      <w:sz w:val="26"/>
      <w:szCs w:val="26"/>
    </w:rPr>
  </w:style>
  <w:style w:type="paragraph" w:styleId="ListParagraph">
    <w:name w:val="List Paragraph"/>
    <w:basedOn w:val="Normal"/>
    <w:uiPriority w:val="1"/>
    <w:qFormat/>
    <w:pPr>
      <w:spacing w:line="252" w:lineRule="exact"/>
      <w:ind w:left="1111" w:hanging="361"/>
    </w:pPr>
  </w:style>
  <w:style w:type="paragraph" w:customStyle="1" w:styleId="TableParagraph">
    <w:name w:val="Table Paragraph"/>
    <w:basedOn w:val="Normal"/>
    <w:uiPriority w:val="1"/>
    <w:qFormat/>
    <w:pPr>
      <w:spacing w:line="302"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371</Words>
  <Characters>2118</Characters>
  <Application>Microsoft Office Word</Application>
  <DocSecurity>0</DocSecurity>
  <Lines>17</Lines>
  <Paragraphs>4</Paragraphs>
  <ScaleCrop>false</ScaleCrop>
  <Company>HP</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6</cp:revision>
  <dcterms:created xsi:type="dcterms:W3CDTF">2022-02-14T10:34:00Z</dcterms:created>
  <dcterms:modified xsi:type="dcterms:W3CDTF">2023-01-23T11:21:00Z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2016-02-23T00:00:00Z</vt:filetime>
  </property>
  <property fmtid="{D5CDD505-2E9C-101B-9397-08002B2CF9AE}" pid="3" name="Creator">
    <vt:lpwstr>Microsoft® Word 2010</vt:lpwstr>
  </property>
  <property fmtid="{D5CDD505-2E9C-101B-9397-08002B2CF9AE}" pid="4" name="LastSaved">
    <vt:filetime>2022-02-14T00:00:00Z</vt:filetime>
  </property>
</Properties>
</file>